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B3D4" w14:textId="77777777" w:rsidR="008A565C" w:rsidRPr="00A4604F" w:rsidRDefault="008A565C" w:rsidP="00BB7B44">
      <w:pPr>
        <w:spacing w:line="240" w:lineRule="auto"/>
        <w:jc w:val="center"/>
        <w:rPr>
          <w:rFonts w:eastAsia="Bookman Old Style"/>
          <w:b/>
          <w:bCs/>
          <w:sz w:val="20"/>
          <w:szCs w:val="20"/>
        </w:rPr>
      </w:pPr>
    </w:p>
    <w:p w14:paraId="5D358C24" w14:textId="77777777" w:rsidR="006F2235" w:rsidRDefault="006F2235" w:rsidP="00BB7B44">
      <w:pPr>
        <w:spacing w:line="240" w:lineRule="auto"/>
        <w:jc w:val="center"/>
        <w:rPr>
          <w:rFonts w:eastAsia="Bookman Old Style"/>
          <w:b/>
          <w:bCs/>
          <w:sz w:val="20"/>
          <w:szCs w:val="20"/>
        </w:rPr>
      </w:pPr>
    </w:p>
    <w:p w14:paraId="122BB17F" w14:textId="186BBA39" w:rsidR="00BB7B44" w:rsidRPr="00A4604F" w:rsidRDefault="00BB7B44" w:rsidP="00BB7B44">
      <w:pPr>
        <w:spacing w:line="240" w:lineRule="auto"/>
        <w:jc w:val="center"/>
        <w:rPr>
          <w:rFonts w:eastAsia="Bookman Old Style"/>
          <w:b/>
          <w:bCs/>
          <w:sz w:val="20"/>
          <w:szCs w:val="20"/>
        </w:rPr>
      </w:pPr>
      <w:r w:rsidRPr="00A4604F">
        <w:rPr>
          <w:rFonts w:eastAsia="Bookman Old Style"/>
          <w:b/>
          <w:bCs/>
          <w:sz w:val="20"/>
          <w:szCs w:val="20"/>
        </w:rPr>
        <w:t xml:space="preserve">TEXTO APROBADO EN LA COMISION PRIMERA DE LA HONORABLE CÁMARA DE REPRESENTANTES </w:t>
      </w:r>
      <w:r w:rsidR="00614692" w:rsidRPr="00A4604F">
        <w:rPr>
          <w:rFonts w:eastAsia="Bookman Old Style"/>
          <w:b/>
          <w:bCs/>
          <w:sz w:val="20"/>
          <w:szCs w:val="20"/>
        </w:rPr>
        <w:t xml:space="preserve">EN PRIMER DEBATE </w:t>
      </w:r>
      <w:r w:rsidRPr="00A4604F">
        <w:rPr>
          <w:rFonts w:eastAsia="Bookman Old Style"/>
          <w:b/>
          <w:bCs/>
          <w:sz w:val="20"/>
          <w:szCs w:val="20"/>
        </w:rPr>
        <w:t>DEL</w:t>
      </w:r>
    </w:p>
    <w:p w14:paraId="19AE905A" w14:textId="4C76874A" w:rsidR="00A4604F" w:rsidRPr="00A4604F" w:rsidRDefault="00A4604F" w:rsidP="00A4604F">
      <w:pPr>
        <w:pBdr>
          <w:top w:val="nil"/>
          <w:left w:val="nil"/>
          <w:bottom w:val="nil"/>
          <w:right w:val="nil"/>
          <w:between w:val="nil"/>
        </w:pBdr>
        <w:spacing w:line="240" w:lineRule="auto"/>
        <w:ind w:left="720"/>
        <w:jc w:val="center"/>
        <w:rPr>
          <w:rFonts w:eastAsia="Bookman Old Style"/>
          <w:b/>
          <w:bCs/>
          <w:color w:val="000000"/>
          <w:sz w:val="20"/>
          <w:szCs w:val="20"/>
        </w:rPr>
      </w:pPr>
      <w:r w:rsidRPr="00A4604F">
        <w:rPr>
          <w:rFonts w:eastAsia="Times New Roman"/>
          <w:b/>
          <w:color w:val="000000" w:themeColor="text1"/>
          <w:spacing w:val="-2"/>
          <w:sz w:val="20"/>
          <w:szCs w:val="20"/>
          <w:lang w:val="es-CO" w:eastAsia="es-ES"/>
        </w:rPr>
        <w:t>PROYECTO DE LEY ESTATUTARIA No 164 DE 2022 CAMARA</w:t>
      </w:r>
    </w:p>
    <w:p w14:paraId="58E48018" w14:textId="4C76874A" w:rsidR="00A4604F" w:rsidRPr="00A4604F" w:rsidRDefault="00A4604F" w:rsidP="00A4604F">
      <w:pPr>
        <w:spacing w:line="300" w:lineRule="auto"/>
        <w:jc w:val="center"/>
        <w:rPr>
          <w:rFonts w:eastAsia="Times New Roman"/>
          <w:b/>
          <w:color w:val="000000" w:themeColor="text1"/>
          <w:spacing w:val="-2"/>
          <w:sz w:val="20"/>
          <w:szCs w:val="20"/>
          <w:lang w:val="es-CO" w:eastAsia="es-ES"/>
        </w:rPr>
      </w:pPr>
      <w:r w:rsidRPr="00A4604F">
        <w:rPr>
          <w:rFonts w:eastAsia="Times New Roman"/>
          <w:b/>
          <w:color w:val="000000" w:themeColor="text1"/>
          <w:spacing w:val="-2"/>
          <w:sz w:val="20"/>
          <w:szCs w:val="20"/>
          <w:lang w:val="es-CO" w:eastAsia="es-ES"/>
        </w:rPr>
        <w:t>“POR LA CUAL SE CREA LA ESPECIALIDAD AMBIENTAL EN LA JURISDICCIÓN DE LO CONTENCIOSO ADMINISTRATIVO CON SALAS ESPECIALIZADAS EN TEMAS AMBIENTALES, SE MODIFICA LA LEY 270 DE 1996 Y SE DICTAN OTRAS DISPOSICIONES”</w:t>
      </w: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A4604F" w:rsidRPr="00E25190" w14:paraId="2C4C000C" w14:textId="77777777" w:rsidTr="00023166">
        <w:tc>
          <w:tcPr>
            <w:tcW w:w="9067" w:type="dxa"/>
          </w:tcPr>
          <w:p w14:paraId="511309C9" w14:textId="77777777" w:rsidR="00A4604F" w:rsidRPr="00E25190" w:rsidRDefault="00A4604F" w:rsidP="00023166">
            <w:pPr>
              <w:jc w:val="center"/>
              <w:rPr>
                <w:rFonts w:ascii="Arial" w:hAnsi="Arial" w:cs="Arial"/>
                <w:b/>
                <w:sz w:val="20"/>
                <w:szCs w:val="20"/>
              </w:rPr>
            </w:pPr>
          </w:p>
          <w:p w14:paraId="549B19B1" w14:textId="77777777" w:rsidR="006F2235" w:rsidRDefault="006F2235" w:rsidP="00023166">
            <w:pPr>
              <w:jc w:val="center"/>
              <w:rPr>
                <w:rFonts w:ascii="Arial" w:hAnsi="Arial" w:cs="Arial"/>
                <w:b/>
                <w:sz w:val="20"/>
                <w:szCs w:val="20"/>
              </w:rPr>
            </w:pPr>
          </w:p>
          <w:p w14:paraId="626B4187" w14:textId="77777777" w:rsidR="00A4604F" w:rsidRPr="00E25190" w:rsidRDefault="00A4604F" w:rsidP="00023166">
            <w:pPr>
              <w:jc w:val="center"/>
              <w:rPr>
                <w:rFonts w:ascii="Arial" w:hAnsi="Arial" w:cs="Arial"/>
                <w:b/>
                <w:sz w:val="20"/>
                <w:szCs w:val="20"/>
              </w:rPr>
            </w:pPr>
            <w:r w:rsidRPr="00E25190">
              <w:rPr>
                <w:rFonts w:ascii="Arial" w:hAnsi="Arial" w:cs="Arial"/>
                <w:b/>
                <w:sz w:val="20"/>
                <w:szCs w:val="20"/>
              </w:rPr>
              <w:t>EL CONGRESO DE COLOMBIA</w:t>
            </w:r>
          </w:p>
          <w:p w14:paraId="47BDCC42" w14:textId="77777777" w:rsidR="00A4604F" w:rsidRPr="00E25190" w:rsidRDefault="00A4604F" w:rsidP="00023166">
            <w:pPr>
              <w:jc w:val="center"/>
              <w:rPr>
                <w:rFonts w:ascii="Arial" w:hAnsi="Arial" w:cs="Arial"/>
                <w:b/>
                <w:sz w:val="20"/>
                <w:szCs w:val="20"/>
              </w:rPr>
            </w:pPr>
          </w:p>
          <w:p w14:paraId="6A4E300B" w14:textId="77777777" w:rsidR="006F2235" w:rsidRDefault="006F2235" w:rsidP="00023166">
            <w:pPr>
              <w:jc w:val="center"/>
              <w:rPr>
                <w:rFonts w:ascii="Arial" w:hAnsi="Arial" w:cs="Arial"/>
                <w:b/>
                <w:sz w:val="20"/>
                <w:szCs w:val="20"/>
              </w:rPr>
            </w:pPr>
          </w:p>
          <w:p w14:paraId="5751CF40" w14:textId="77777777" w:rsidR="00A4604F" w:rsidRPr="00E25190" w:rsidRDefault="00A4604F" w:rsidP="00023166">
            <w:pPr>
              <w:jc w:val="center"/>
              <w:rPr>
                <w:rFonts w:ascii="Arial" w:hAnsi="Arial" w:cs="Arial"/>
                <w:b/>
                <w:sz w:val="20"/>
                <w:szCs w:val="20"/>
              </w:rPr>
            </w:pPr>
            <w:r w:rsidRPr="00E25190">
              <w:rPr>
                <w:rFonts w:ascii="Arial" w:hAnsi="Arial" w:cs="Arial"/>
                <w:b/>
                <w:sz w:val="20"/>
                <w:szCs w:val="20"/>
              </w:rPr>
              <w:t>DECRETA:</w:t>
            </w:r>
          </w:p>
          <w:p w14:paraId="7888AAD4" w14:textId="77777777" w:rsidR="00A4604F" w:rsidRDefault="00A4604F" w:rsidP="00023166">
            <w:pPr>
              <w:jc w:val="both"/>
              <w:rPr>
                <w:rFonts w:ascii="Arial" w:hAnsi="Arial" w:cs="Arial"/>
                <w:b/>
                <w:sz w:val="20"/>
                <w:szCs w:val="20"/>
              </w:rPr>
            </w:pPr>
          </w:p>
          <w:p w14:paraId="08BE52E9" w14:textId="77777777" w:rsidR="00161897" w:rsidRPr="00E25190" w:rsidRDefault="00161897" w:rsidP="00023166">
            <w:pPr>
              <w:jc w:val="both"/>
              <w:rPr>
                <w:rFonts w:ascii="Arial" w:hAnsi="Arial" w:cs="Arial"/>
                <w:b/>
                <w:sz w:val="20"/>
                <w:szCs w:val="20"/>
              </w:rPr>
            </w:pPr>
          </w:p>
          <w:p w14:paraId="2E0E8C64" w14:textId="77777777" w:rsidR="00A4604F" w:rsidRPr="00E25190" w:rsidRDefault="00A4604F" w:rsidP="00023166">
            <w:pPr>
              <w:jc w:val="both"/>
              <w:rPr>
                <w:rFonts w:ascii="Arial" w:hAnsi="Arial" w:cs="Arial"/>
                <w:bCs/>
                <w:sz w:val="20"/>
                <w:szCs w:val="20"/>
              </w:rPr>
            </w:pPr>
            <w:r w:rsidRPr="00E25190">
              <w:rPr>
                <w:rFonts w:ascii="Arial" w:hAnsi="Arial" w:cs="Arial"/>
                <w:b/>
                <w:sz w:val="20"/>
                <w:szCs w:val="20"/>
              </w:rPr>
              <w:t xml:space="preserve">Artículo 1. Objeto. </w:t>
            </w:r>
            <w:r w:rsidRPr="00E25190">
              <w:rPr>
                <w:rFonts w:ascii="Arial" w:hAnsi="Arial" w:cs="Arial"/>
                <w:bCs/>
                <w:sz w:val="20"/>
                <w:szCs w:val="20"/>
              </w:rPr>
              <w:t>La presente ley tiene por objeto establecer la especialidad ambiental en la Jurisdicción de lo Contencioso Administrativo, así como su estructura.</w:t>
            </w:r>
          </w:p>
          <w:p w14:paraId="7F2C9817" w14:textId="77777777" w:rsidR="00A4604F" w:rsidRPr="00E25190" w:rsidRDefault="00A4604F" w:rsidP="00023166">
            <w:pPr>
              <w:jc w:val="both"/>
              <w:rPr>
                <w:rFonts w:ascii="Arial" w:hAnsi="Arial" w:cs="Arial"/>
                <w:bCs/>
                <w:sz w:val="20"/>
                <w:szCs w:val="20"/>
              </w:rPr>
            </w:pPr>
          </w:p>
          <w:p w14:paraId="1EF807B2" w14:textId="1A4A828D" w:rsidR="00A4604F" w:rsidRPr="00A4604F" w:rsidRDefault="00A4604F" w:rsidP="00A4604F">
            <w:pPr>
              <w:jc w:val="both"/>
              <w:rPr>
                <w:rFonts w:ascii="Arial" w:hAnsi="Arial" w:cs="Arial"/>
                <w:bCs/>
                <w:sz w:val="20"/>
                <w:szCs w:val="20"/>
              </w:rPr>
            </w:pPr>
            <w:r w:rsidRPr="00E25190">
              <w:rPr>
                <w:rFonts w:ascii="Arial" w:hAnsi="Arial" w:cs="Arial"/>
                <w:bCs/>
                <w:sz w:val="20"/>
                <w:szCs w:val="20"/>
              </w:rPr>
              <w:t>También regulará los aspectos procesales esenciales sobre las actuaciones judiciales que versen sob</w:t>
            </w:r>
            <w:r>
              <w:rPr>
                <w:rFonts w:ascii="Arial" w:hAnsi="Arial" w:cs="Arial"/>
                <w:bCs/>
                <w:sz w:val="20"/>
                <w:szCs w:val="20"/>
              </w:rPr>
              <w:t>re las controversias y litigios d</w:t>
            </w:r>
            <w:r w:rsidRPr="00E25190">
              <w:rPr>
                <w:rFonts w:ascii="Arial" w:hAnsi="Arial" w:cs="Arial"/>
                <w:bCs/>
                <w:sz w:val="20"/>
                <w:szCs w:val="20"/>
              </w:rPr>
              <w:t>e contenido ambiental,</w:t>
            </w:r>
            <w:r>
              <w:rPr>
                <w:rFonts w:ascii="Arial" w:hAnsi="Arial" w:cs="Arial"/>
                <w:bCs/>
                <w:sz w:val="20"/>
                <w:szCs w:val="20"/>
              </w:rPr>
              <w:t xml:space="preserve"> y</w:t>
            </w:r>
            <w:r w:rsidRPr="00E25190">
              <w:rPr>
                <w:rFonts w:ascii="Arial" w:hAnsi="Arial" w:cs="Arial"/>
                <w:bCs/>
                <w:sz w:val="20"/>
                <w:szCs w:val="20"/>
              </w:rPr>
              <w:t xml:space="preserve"> </w:t>
            </w:r>
            <w:r>
              <w:rPr>
                <w:rFonts w:ascii="Arial" w:hAnsi="Arial" w:cs="Arial"/>
                <w:bCs/>
                <w:sz w:val="20"/>
                <w:szCs w:val="20"/>
              </w:rPr>
              <w:t>socio ambiental</w:t>
            </w:r>
            <w:r w:rsidR="008C4DA3">
              <w:rPr>
                <w:rFonts w:ascii="Arial" w:hAnsi="Arial" w:cs="Arial"/>
                <w:bCs/>
                <w:sz w:val="20"/>
                <w:szCs w:val="20"/>
              </w:rPr>
              <w:t xml:space="preserve">, </w:t>
            </w:r>
            <w:r w:rsidRPr="00E25190">
              <w:rPr>
                <w:rFonts w:ascii="Arial" w:hAnsi="Arial" w:cs="Arial"/>
                <w:bCs/>
                <w:sz w:val="20"/>
                <w:szCs w:val="20"/>
              </w:rPr>
              <w:t>suscitados respecto del uso y aprovechamiento de los recursos naturales</w:t>
            </w:r>
            <w:r w:rsidR="008C4DA3">
              <w:rPr>
                <w:rFonts w:ascii="Arial" w:hAnsi="Arial" w:cs="Arial"/>
                <w:bCs/>
                <w:sz w:val="20"/>
                <w:szCs w:val="20"/>
              </w:rPr>
              <w:t>,</w:t>
            </w:r>
            <w:r w:rsidRPr="00E25190">
              <w:rPr>
                <w:rFonts w:ascii="Arial" w:hAnsi="Arial" w:cs="Arial"/>
                <w:bCs/>
                <w:sz w:val="20"/>
                <w:szCs w:val="20"/>
              </w:rPr>
              <w:t xml:space="preserve"> que se adelanten dentro de un mismo predio o respecto de áreas declaradas como de especial importancia ambiental incluidas en el Sistema Nacional de Áreas Protegidas (SINAP), las reservas forestales, los ecosistemas estratégicos y las demás cat</w:t>
            </w:r>
            <w:r w:rsidR="008C4DA3">
              <w:rPr>
                <w:rFonts w:ascii="Arial" w:hAnsi="Arial" w:cs="Arial"/>
                <w:bCs/>
                <w:sz w:val="20"/>
                <w:szCs w:val="20"/>
              </w:rPr>
              <w:t>egorías de protección que señalen</w:t>
            </w:r>
            <w:r w:rsidRPr="00E25190">
              <w:rPr>
                <w:rFonts w:ascii="Arial" w:hAnsi="Arial" w:cs="Arial"/>
                <w:bCs/>
                <w:sz w:val="20"/>
                <w:szCs w:val="20"/>
              </w:rPr>
              <w:t xml:space="preserve"> la legislación vigente.</w:t>
            </w:r>
          </w:p>
        </w:tc>
      </w:tr>
      <w:tr w:rsidR="00A4604F" w:rsidRPr="00E25190" w14:paraId="7CA327A2" w14:textId="77777777" w:rsidTr="00023166">
        <w:tc>
          <w:tcPr>
            <w:tcW w:w="9067" w:type="dxa"/>
          </w:tcPr>
          <w:p w14:paraId="7AAA91AA" w14:textId="77777777" w:rsidR="00A4604F" w:rsidRPr="00E25190" w:rsidRDefault="00A4604F" w:rsidP="00023166">
            <w:pPr>
              <w:jc w:val="center"/>
              <w:rPr>
                <w:rFonts w:ascii="Arial" w:hAnsi="Arial" w:cs="Arial"/>
                <w:b/>
                <w:sz w:val="20"/>
                <w:szCs w:val="20"/>
              </w:rPr>
            </w:pPr>
          </w:p>
        </w:tc>
      </w:tr>
      <w:tr w:rsidR="00A4604F" w:rsidRPr="00E25190" w14:paraId="65B57B1C" w14:textId="77777777" w:rsidTr="00023166">
        <w:tc>
          <w:tcPr>
            <w:tcW w:w="9067" w:type="dxa"/>
          </w:tcPr>
          <w:p w14:paraId="1A345BE1" w14:textId="77777777" w:rsidR="00A4604F" w:rsidRPr="00E25190" w:rsidRDefault="00A4604F" w:rsidP="00023166">
            <w:pPr>
              <w:spacing w:after="160"/>
              <w:jc w:val="both"/>
              <w:rPr>
                <w:rFonts w:ascii="Arial" w:hAnsi="Arial" w:cs="Arial"/>
                <w:b/>
                <w:sz w:val="20"/>
                <w:szCs w:val="20"/>
              </w:rPr>
            </w:pPr>
            <w:r w:rsidRPr="00E25190">
              <w:rPr>
                <w:rFonts w:ascii="Arial" w:eastAsia="Calibri" w:hAnsi="Arial" w:cs="Arial"/>
                <w:b/>
                <w:bCs/>
                <w:sz w:val="20"/>
                <w:szCs w:val="20"/>
              </w:rPr>
              <w:t>Artículo 2. Ámbito de aplicación.</w:t>
            </w:r>
            <w:r w:rsidRPr="00E25190">
              <w:rPr>
                <w:rFonts w:ascii="Arial" w:eastAsia="Calibri" w:hAnsi="Arial" w:cs="Arial"/>
                <w:sz w:val="20"/>
                <w:szCs w:val="20"/>
              </w:rPr>
              <w:t xml:space="preserve"> La especialidad ambiental de la jurisdicción contenciosa administrativa tendrá cobertura y competencia en todo el territorio nacional, según lo dispuesto en esta ley.</w:t>
            </w:r>
          </w:p>
        </w:tc>
      </w:tr>
      <w:tr w:rsidR="00A4604F" w:rsidRPr="00E25190" w14:paraId="111C5930" w14:textId="77777777" w:rsidTr="00023166">
        <w:tc>
          <w:tcPr>
            <w:tcW w:w="9067" w:type="dxa"/>
          </w:tcPr>
          <w:p w14:paraId="7E40E019" w14:textId="77777777" w:rsidR="00A4604F" w:rsidRPr="00E25190" w:rsidRDefault="00A4604F" w:rsidP="00023166">
            <w:pPr>
              <w:jc w:val="both"/>
              <w:rPr>
                <w:rFonts w:ascii="Arial" w:hAnsi="Arial" w:cs="Arial"/>
                <w:sz w:val="20"/>
                <w:szCs w:val="20"/>
                <w:lang w:val="es-ES"/>
              </w:rPr>
            </w:pPr>
            <w:r w:rsidRPr="00E25190">
              <w:rPr>
                <w:rFonts w:ascii="Arial" w:hAnsi="Arial" w:cs="Arial"/>
                <w:b/>
                <w:sz w:val="20"/>
                <w:szCs w:val="20"/>
              </w:rPr>
              <w:t xml:space="preserve">Artículo 3. </w:t>
            </w:r>
            <w:r w:rsidRPr="00E25190">
              <w:rPr>
                <w:rFonts w:ascii="Arial" w:hAnsi="Arial" w:cs="Arial"/>
                <w:b/>
                <w:sz w:val="20"/>
                <w:szCs w:val="20"/>
                <w:lang w:val="es-ES"/>
              </w:rPr>
              <w:t xml:space="preserve">Principios. </w:t>
            </w:r>
            <w:r w:rsidRPr="00E25190">
              <w:rPr>
                <w:rFonts w:ascii="Arial" w:hAnsi="Arial" w:cs="Arial"/>
                <w:sz w:val="20"/>
                <w:szCs w:val="20"/>
                <w:lang w:val="es-ES"/>
              </w:rPr>
              <w:t>En la aplicación e interpretación de las disposiciones de esta ley además de observarse de manera prevalente los principios y valores constitucionales, especialmente los relativos a la materia ambiental, así como los tratados y convenios ratificados por Colombia. También se observarán los principios generales del Código General del Proceso en lo no contrario a esta ley y el Código de Procedimiento Administrativo y de lo Contencioso Administrativo, sin perjuicio de observar los siguientes principios esenciales:</w:t>
            </w:r>
          </w:p>
          <w:p w14:paraId="19E213BF" w14:textId="77777777" w:rsidR="00A4604F" w:rsidRPr="00E25190" w:rsidRDefault="00A4604F" w:rsidP="00023166">
            <w:pPr>
              <w:jc w:val="both"/>
              <w:rPr>
                <w:rFonts w:ascii="Arial" w:hAnsi="Arial" w:cs="Arial"/>
                <w:b/>
                <w:sz w:val="20"/>
                <w:szCs w:val="20"/>
                <w:lang w:val="es-ES"/>
              </w:rPr>
            </w:pPr>
          </w:p>
        </w:tc>
      </w:tr>
      <w:tr w:rsidR="00A4604F" w:rsidRPr="00E25190" w14:paraId="0E6D21E5" w14:textId="77777777" w:rsidTr="00023166">
        <w:tc>
          <w:tcPr>
            <w:tcW w:w="9067" w:type="dxa"/>
          </w:tcPr>
          <w:p w14:paraId="07962EE7" w14:textId="53D75C24" w:rsidR="00A4604F" w:rsidRPr="00E25190" w:rsidRDefault="00A4604F" w:rsidP="00023166">
            <w:pPr>
              <w:jc w:val="both"/>
              <w:rPr>
                <w:rFonts w:ascii="Arial" w:hAnsi="Arial" w:cs="Arial"/>
                <w:bCs/>
                <w:sz w:val="20"/>
                <w:szCs w:val="20"/>
                <w:lang w:val="es-ES"/>
              </w:rPr>
            </w:pPr>
            <w:r w:rsidRPr="00E25190">
              <w:rPr>
                <w:rFonts w:ascii="Arial" w:hAnsi="Arial" w:cs="Arial"/>
                <w:b/>
                <w:sz w:val="20"/>
                <w:szCs w:val="20"/>
              </w:rPr>
              <w:t>1.</w:t>
            </w:r>
            <w:r w:rsidRPr="00E25190">
              <w:rPr>
                <w:rFonts w:ascii="Arial" w:hAnsi="Arial" w:cs="Arial"/>
                <w:bCs/>
                <w:sz w:val="20"/>
                <w:szCs w:val="20"/>
              </w:rPr>
              <w:t xml:space="preserve"> </w:t>
            </w:r>
            <w:r w:rsidRPr="00E25190">
              <w:rPr>
                <w:rFonts w:ascii="Arial" w:hAnsi="Arial" w:cs="Arial"/>
                <w:b/>
                <w:sz w:val="20"/>
                <w:szCs w:val="20"/>
                <w:lang w:val="es-ES"/>
              </w:rPr>
              <w:t>Acceso a la justicia en materia ambiental.</w:t>
            </w:r>
            <w:r w:rsidRPr="00E25190">
              <w:rPr>
                <w:rFonts w:ascii="Arial" w:hAnsi="Arial" w:cs="Arial"/>
                <w:bCs/>
                <w:sz w:val="20"/>
                <w:szCs w:val="20"/>
                <w:lang w:val="es-ES"/>
              </w:rPr>
              <w:t xml:space="preserve"> Toda persona o grupo de personas tiene derecho a la tutela jurisdiccional efectiva para la resolución de los litigios y controversias sobre el ambiente, los recursos naturales, la aplicación de la legislación ambiental vigente, y el respeto de un debido proceso de duración razonable. Los términos procesales se observarán con diligencia y su incumplimiento injustificado será sancionado de conformidad con l</w:t>
            </w:r>
            <w:r w:rsidR="00562ECD">
              <w:rPr>
                <w:rFonts w:ascii="Arial" w:hAnsi="Arial" w:cs="Arial"/>
                <w:bCs/>
                <w:sz w:val="20"/>
                <w:szCs w:val="20"/>
                <w:lang w:val="es-ES"/>
              </w:rPr>
              <w:t>a normatividad disciplinaria vigente.</w:t>
            </w:r>
          </w:p>
          <w:p w14:paraId="27920AB1" w14:textId="77777777" w:rsidR="00A4604F" w:rsidRPr="00E25190" w:rsidRDefault="00A4604F" w:rsidP="00023166">
            <w:pPr>
              <w:jc w:val="both"/>
              <w:rPr>
                <w:rFonts w:ascii="Arial" w:hAnsi="Arial" w:cs="Arial"/>
                <w:bCs/>
                <w:sz w:val="20"/>
                <w:szCs w:val="20"/>
                <w:lang w:val="es-ES"/>
              </w:rPr>
            </w:pPr>
          </w:p>
          <w:p w14:paraId="28B0F9AD" w14:textId="7995DCDA" w:rsidR="00A4604F" w:rsidRDefault="00A4604F" w:rsidP="00023166">
            <w:pPr>
              <w:jc w:val="both"/>
              <w:rPr>
                <w:rFonts w:ascii="Arial" w:hAnsi="Arial" w:cs="Arial"/>
                <w:bCs/>
                <w:sz w:val="20"/>
                <w:szCs w:val="20"/>
                <w:lang w:val="es-ES"/>
              </w:rPr>
            </w:pPr>
            <w:r w:rsidRPr="00E25190">
              <w:rPr>
                <w:rFonts w:ascii="Arial" w:hAnsi="Arial" w:cs="Arial"/>
                <w:bCs/>
                <w:sz w:val="20"/>
                <w:szCs w:val="20"/>
                <w:lang w:val="es-ES"/>
              </w:rPr>
              <w:t xml:space="preserve">Los despachos judiciales ambientales deberán ser objeto de la implementación de un Modelo de Gestión por parte del Consejo Superior de la Judicatura que tenga en cuenta la realidad de las áreas rurales y rurales dispersas, deberán contar con </w:t>
            </w:r>
            <w:r w:rsidR="00562ECD">
              <w:rPr>
                <w:rFonts w:ascii="Arial" w:hAnsi="Arial" w:cs="Arial"/>
                <w:bCs/>
                <w:sz w:val="20"/>
                <w:szCs w:val="20"/>
                <w:lang w:val="es-ES"/>
              </w:rPr>
              <w:t xml:space="preserve">un </w:t>
            </w:r>
            <w:r w:rsidRPr="00E25190">
              <w:rPr>
                <w:rFonts w:ascii="Arial" w:hAnsi="Arial" w:cs="Arial"/>
                <w:bCs/>
                <w:sz w:val="20"/>
                <w:szCs w:val="20"/>
                <w:lang w:val="es-ES"/>
              </w:rPr>
              <w:t>facilitador que provea información a los ciudadanos con miras a superar las barreras de acceso a la administración de justicia. Deberán generarse formatos de fácil entendimiento por parte de la población que tiene interés en los asuntos ambientales, con miras a acceder a la administración de justicia de manera más simple y con el mínimo de formalidades necesarias para presentar ante el Juez los derechos objeto de reclamo o defensa.</w:t>
            </w:r>
          </w:p>
          <w:p w14:paraId="377F197D" w14:textId="77777777" w:rsidR="008C4DA3" w:rsidRPr="00E25190" w:rsidRDefault="008C4DA3" w:rsidP="00023166">
            <w:pPr>
              <w:jc w:val="both"/>
              <w:rPr>
                <w:rFonts w:ascii="Arial" w:hAnsi="Arial" w:cs="Arial"/>
                <w:bCs/>
                <w:sz w:val="20"/>
                <w:szCs w:val="20"/>
                <w:lang w:val="es-ES"/>
              </w:rPr>
            </w:pPr>
          </w:p>
          <w:p w14:paraId="28671F5E" w14:textId="284E069E" w:rsidR="00A4604F" w:rsidRPr="00E25190" w:rsidRDefault="00A4604F" w:rsidP="00023166">
            <w:pPr>
              <w:spacing w:after="160" w:line="256" w:lineRule="auto"/>
              <w:jc w:val="both"/>
              <w:rPr>
                <w:rFonts w:ascii="Arial" w:hAnsi="Arial" w:cs="Arial"/>
                <w:bCs/>
                <w:sz w:val="20"/>
                <w:szCs w:val="20"/>
              </w:rPr>
            </w:pPr>
            <w:r w:rsidRPr="00E25190">
              <w:rPr>
                <w:rFonts w:ascii="Arial" w:hAnsi="Arial" w:cs="Arial"/>
                <w:b/>
                <w:sz w:val="20"/>
                <w:szCs w:val="20"/>
              </w:rPr>
              <w:lastRenderedPageBreak/>
              <w:t>2.</w:t>
            </w:r>
            <w:r w:rsidRPr="00E25190">
              <w:rPr>
                <w:rFonts w:ascii="Arial" w:hAnsi="Arial" w:cs="Arial"/>
                <w:sz w:val="20"/>
                <w:szCs w:val="20"/>
              </w:rPr>
              <w:t xml:space="preserve"> </w:t>
            </w:r>
            <w:r w:rsidRPr="00E25190">
              <w:rPr>
                <w:rFonts w:ascii="Arial" w:hAnsi="Arial" w:cs="Arial"/>
                <w:b/>
                <w:sz w:val="20"/>
                <w:szCs w:val="20"/>
              </w:rPr>
              <w:t>Eficacia de la justicia ambiental.</w:t>
            </w:r>
            <w:r w:rsidRPr="00E25190">
              <w:rPr>
                <w:rFonts w:ascii="Arial" w:hAnsi="Arial" w:cs="Arial"/>
                <w:bCs/>
                <w:sz w:val="20"/>
                <w:szCs w:val="20"/>
              </w:rPr>
              <w:t xml:space="preserve"> Atendiendo a la finalidad de esta ley, se debe garantizar la materialización de los mandatos dispuestos en los procedimientos judiciales, que diriman con</w:t>
            </w:r>
            <w:r w:rsidR="00EF071C">
              <w:rPr>
                <w:rFonts w:ascii="Arial" w:hAnsi="Arial" w:cs="Arial"/>
                <w:bCs/>
                <w:sz w:val="20"/>
                <w:szCs w:val="20"/>
              </w:rPr>
              <w:t>troversias en materia ambiental.</w:t>
            </w:r>
          </w:p>
          <w:p w14:paraId="172B117F" w14:textId="77777777" w:rsidR="00A4604F" w:rsidRPr="00E25190" w:rsidRDefault="00A4604F" w:rsidP="00023166">
            <w:pPr>
              <w:spacing w:after="160" w:line="256" w:lineRule="auto"/>
              <w:jc w:val="both"/>
              <w:rPr>
                <w:rFonts w:ascii="Arial" w:hAnsi="Arial" w:cs="Arial"/>
                <w:bCs/>
                <w:sz w:val="20"/>
                <w:szCs w:val="20"/>
              </w:rPr>
            </w:pPr>
            <w:r w:rsidRPr="00E25190">
              <w:rPr>
                <w:rFonts w:ascii="Arial" w:hAnsi="Arial" w:cs="Arial"/>
                <w:b/>
                <w:sz w:val="20"/>
                <w:szCs w:val="20"/>
              </w:rPr>
              <w:t>3.</w:t>
            </w:r>
            <w:r w:rsidRPr="00E25190">
              <w:rPr>
                <w:rFonts w:ascii="Arial" w:hAnsi="Arial" w:cs="Arial"/>
                <w:sz w:val="20"/>
                <w:szCs w:val="20"/>
              </w:rPr>
              <w:t xml:space="preserve"> </w:t>
            </w:r>
            <w:r w:rsidRPr="00E25190">
              <w:rPr>
                <w:rFonts w:ascii="Arial" w:hAnsi="Arial" w:cs="Arial"/>
                <w:b/>
                <w:sz w:val="20"/>
                <w:szCs w:val="20"/>
              </w:rPr>
              <w:t>Especialidad ambiental.</w:t>
            </w:r>
            <w:r w:rsidRPr="00E25190">
              <w:rPr>
                <w:rFonts w:ascii="Arial" w:hAnsi="Arial" w:cs="Arial"/>
                <w:bCs/>
                <w:sz w:val="20"/>
                <w:szCs w:val="20"/>
              </w:rPr>
              <w:t xml:space="preserve"> En la resolución de las controversias y litigios a los cuales se hace referencia esta ley se deberán tener en cuenta las particularidades de las relaciones ambientales asociadas al uso del suelo, daño y contaminación ambiental.</w:t>
            </w:r>
          </w:p>
          <w:p w14:paraId="6A4AFF63" w14:textId="2806A6AD" w:rsidR="00A4604F" w:rsidRPr="00E25190" w:rsidRDefault="00A4604F" w:rsidP="00023166">
            <w:pPr>
              <w:spacing w:after="160" w:line="256" w:lineRule="auto"/>
              <w:jc w:val="both"/>
              <w:rPr>
                <w:rFonts w:ascii="Arial" w:hAnsi="Arial" w:cs="Arial"/>
                <w:bCs/>
                <w:strike/>
                <w:sz w:val="20"/>
                <w:szCs w:val="20"/>
              </w:rPr>
            </w:pPr>
            <w:r w:rsidRPr="00E25190">
              <w:rPr>
                <w:rFonts w:ascii="Arial" w:hAnsi="Arial" w:cs="Arial"/>
                <w:bCs/>
                <w:sz w:val="20"/>
                <w:szCs w:val="20"/>
              </w:rPr>
              <w:t>Las competencias de conocimiento de esta especialidad serán objeto de revisión por parte del Ministerio de Justicia y del Derecho en conjunto con el Ministerio de Ambiente y Desarrollo Sostenible, las Autoridades Ambient</w:t>
            </w:r>
            <w:r w:rsidR="00EF071C">
              <w:rPr>
                <w:rFonts w:ascii="Arial" w:hAnsi="Arial" w:cs="Arial"/>
                <w:bCs/>
                <w:sz w:val="20"/>
                <w:szCs w:val="20"/>
              </w:rPr>
              <w:t xml:space="preserve">ales o quienes hagan sus veces; y cada cuatro (4) años, </w:t>
            </w:r>
            <w:r w:rsidRPr="00E25190">
              <w:rPr>
                <w:rFonts w:ascii="Arial" w:hAnsi="Arial" w:cs="Arial"/>
                <w:bCs/>
                <w:sz w:val="20"/>
                <w:szCs w:val="20"/>
              </w:rPr>
              <w:t xml:space="preserve"> </w:t>
            </w:r>
            <w:r w:rsidR="00A91823">
              <w:rPr>
                <w:rFonts w:ascii="Arial" w:hAnsi="Arial" w:cs="Arial"/>
                <w:bCs/>
                <w:sz w:val="20"/>
                <w:szCs w:val="20"/>
              </w:rPr>
              <w:t>los</w:t>
            </w:r>
            <w:r w:rsidR="00A37A1F">
              <w:rPr>
                <w:rFonts w:ascii="Arial" w:hAnsi="Arial" w:cs="Arial"/>
                <w:bCs/>
                <w:sz w:val="20"/>
                <w:szCs w:val="20"/>
              </w:rPr>
              <w:t xml:space="preserve"> cuales</w:t>
            </w:r>
            <w:r w:rsidR="00A91823">
              <w:rPr>
                <w:rFonts w:ascii="Arial" w:hAnsi="Arial" w:cs="Arial"/>
                <w:bCs/>
                <w:sz w:val="20"/>
                <w:szCs w:val="20"/>
              </w:rPr>
              <w:t xml:space="preserve"> </w:t>
            </w:r>
            <w:r w:rsidRPr="00E25190">
              <w:rPr>
                <w:rFonts w:ascii="Arial" w:hAnsi="Arial" w:cs="Arial"/>
                <w:bCs/>
                <w:sz w:val="20"/>
                <w:szCs w:val="20"/>
              </w:rPr>
              <w:t>podrán sugerir al Congreso de la República nuevos tipos de litigios que ameriten ser conocidos por estos despachos judiciales, para lo cual se tramitará una modificación de jerarquía de ley estatutaria para adicionar o suprimir competencias</w:t>
            </w:r>
          </w:p>
          <w:p w14:paraId="5A347964" w14:textId="61E21AF0" w:rsidR="00A4604F" w:rsidRPr="00E25190" w:rsidRDefault="00A4604F" w:rsidP="00023166">
            <w:pPr>
              <w:spacing w:after="160" w:line="256" w:lineRule="auto"/>
              <w:jc w:val="both"/>
              <w:rPr>
                <w:rFonts w:ascii="Arial" w:hAnsi="Arial" w:cs="Arial"/>
                <w:bCs/>
                <w:sz w:val="20"/>
                <w:szCs w:val="20"/>
              </w:rPr>
            </w:pPr>
            <w:r w:rsidRPr="00E25190">
              <w:rPr>
                <w:rFonts w:ascii="Arial" w:hAnsi="Arial" w:cs="Arial"/>
                <w:b/>
                <w:sz w:val="20"/>
                <w:szCs w:val="20"/>
              </w:rPr>
              <w:t>4.</w:t>
            </w:r>
            <w:r w:rsidRPr="00E25190">
              <w:rPr>
                <w:rFonts w:ascii="Arial" w:hAnsi="Arial" w:cs="Arial"/>
                <w:sz w:val="20"/>
                <w:szCs w:val="20"/>
              </w:rPr>
              <w:t xml:space="preserve"> </w:t>
            </w:r>
            <w:r w:rsidR="0076289C">
              <w:rPr>
                <w:rFonts w:ascii="Arial" w:hAnsi="Arial" w:cs="Arial"/>
                <w:b/>
                <w:sz w:val="20"/>
                <w:szCs w:val="20"/>
              </w:rPr>
              <w:t xml:space="preserve">Igualdad. </w:t>
            </w:r>
            <w:r w:rsidR="0076289C" w:rsidRPr="0076289C">
              <w:rPr>
                <w:rFonts w:ascii="Arial" w:hAnsi="Arial" w:cs="Arial"/>
                <w:sz w:val="20"/>
                <w:szCs w:val="20"/>
              </w:rPr>
              <w:t>El juez hará uso de todas las facultades que le confiere la ley para asegurar la igualdad de las partes en el proceso.</w:t>
            </w:r>
            <w:r w:rsidRPr="00E25190">
              <w:rPr>
                <w:rFonts w:ascii="Arial" w:hAnsi="Arial" w:cs="Arial"/>
                <w:bCs/>
                <w:sz w:val="20"/>
                <w:szCs w:val="20"/>
              </w:rPr>
              <w:t xml:space="preserve"> </w:t>
            </w:r>
          </w:p>
          <w:p w14:paraId="2A21D7E8" w14:textId="77777777" w:rsidR="00A4604F" w:rsidRPr="00E25190" w:rsidRDefault="00A4604F" w:rsidP="00023166">
            <w:pPr>
              <w:spacing w:after="160" w:line="256" w:lineRule="auto"/>
              <w:jc w:val="both"/>
              <w:rPr>
                <w:rFonts w:ascii="Arial" w:hAnsi="Arial" w:cs="Arial"/>
                <w:bCs/>
                <w:sz w:val="20"/>
                <w:szCs w:val="20"/>
              </w:rPr>
            </w:pPr>
            <w:r w:rsidRPr="00E25190">
              <w:rPr>
                <w:rFonts w:ascii="Arial" w:hAnsi="Arial" w:cs="Arial"/>
                <w:b/>
                <w:sz w:val="20"/>
                <w:szCs w:val="20"/>
              </w:rPr>
              <w:t>5</w:t>
            </w:r>
            <w:r w:rsidRPr="00E25190">
              <w:rPr>
                <w:rFonts w:ascii="Arial" w:hAnsi="Arial" w:cs="Arial"/>
                <w:bCs/>
                <w:sz w:val="20"/>
                <w:szCs w:val="20"/>
              </w:rPr>
              <w:t>.</w:t>
            </w:r>
            <w:r w:rsidRPr="00E25190">
              <w:rPr>
                <w:rFonts w:ascii="Arial" w:hAnsi="Arial" w:cs="Arial"/>
                <w:sz w:val="20"/>
                <w:szCs w:val="20"/>
              </w:rPr>
              <w:t xml:space="preserve"> </w:t>
            </w:r>
            <w:r w:rsidRPr="00E25190">
              <w:rPr>
                <w:rFonts w:ascii="Arial" w:hAnsi="Arial" w:cs="Arial"/>
                <w:b/>
                <w:sz w:val="20"/>
                <w:szCs w:val="20"/>
              </w:rPr>
              <w:t>Oficiosidad.</w:t>
            </w:r>
            <w:r w:rsidRPr="00E25190">
              <w:rPr>
                <w:rFonts w:ascii="Arial" w:hAnsi="Arial" w:cs="Arial"/>
                <w:bCs/>
                <w:sz w:val="20"/>
                <w:szCs w:val="20"/>
              </w:rPr>
              <w:t xml:space="preserve"> Las autoridades judiciales impulsarán oficiosamente el proceso ambiental.</w:t>
            </w:r>
          </w:p>
          <w:p w14:paraId="6F64AC4E" w14:textId="7D4B80D8" w:rsidR="00A4604F" w:rsidRPr="00E25190" w:rsidRDefault="00A4604F" w:rsidP="00023166">
            <w:pPr>
              <w:contextualSpacing/>
              <w:jc w:val="both"/>
              <w:rPr>
                <w:rFonts w:ascii="Arial" w:hAnsi="Arial" w:cs="Arial"/>
                <w:bCs/>
                <w:sz w:val="20"/>
                <w:szCs w:val="20"/>
              </w:rPr>
            </w:pPr>
            <w:r w:rsidRPr="00E25190">
              <w:rPr>
                <w:rFonts w:ascii="Arial" w:hAnsi="Arial" w:cs="Arial"/>
                <w:b/>
                <w:sz w:val="20"/>
                <w:szCs w:val="20"/>
              </w:rPr>
              <w:t>6.</w:t>
            </w:r>
            <w:r w:rsidR="008C4DA3">
              <w:rPr>
                <w:rFonts w:ascii="Arial" w:hAnsi="Arial" w:cs="Arial"/>
                <w:b/>
                <w:sz w:val="20"/>
                <w:szCs w:val="20"/>
              </w:rPr>
              <w:t xml:space="preserve"> </w:t>
            </w:r>
            <w:r w:rsidRPr="00E25190">
              <w:rPr>
                <w:rFonts w:ascii="Arial" w:hAnsi="Arial" w:cs="Arial"/>
                <w:b/>
                <w:sz w:val="20"/>
                <w:szCs w:val="20"/>
              </w:rPr>
              <w:t>Protección del ambiente.</w:t>
            </w:r>
            <w:r w:rsidRPr="00E25190">
              <w:rPr>
                <w:rFonts w:ascii="Arial" w:hAnsi="Arial" w:cs="Arial"/>
                <w:bCs/>
                <w:sz w:val="20"/>
                <w:szCs w:val="20"/>
              </w:rPr>
              <w:t xml:space="preserve"> En las actuaciones judiciales ambient</w:t>
            </w:r>
            <w:r w:rsidR="0076289C">
              <w:rPr>
                <w:rFonts w:ascii="Arial" w:hAnsi="Arial" w:cs="Arial"/>
                <w:bCs/>
                <w:sz w:val="20"/>
                <w:szCs w:val="20"/>
              </w:rPr>
              <w:t>ales los jueces y magistrados</w:t>
            </w:r>
            <w:r w:rsidRPr="00E25190">
              <w:rPr>
                <w:rFonts w:ascii="Arial" w:hAnsi="Arial" w:cs="Arial"/>
                <w:bCs/>
                <w:sz w:val="20"/>
                <w:szCs w:val="20"/>
              </w:rPr>
              <w:t xml:space="preserve"> </w:t>
            </w:r>
            <w:r w:rsidR="00A91823">
              <w:rPr>
                <w:rFonts w:ascii="Arial" w:hAnsi="Arial" w:cs="Arial"/>
                <w:bCs/>
                <w:sz w:val="20"/>
                <w:szCs w:val="20"/>
              </w:rPr>
              <w:t xml:space="preserve">se </w:t>
            </w:r>
            <w:r w:rsidRPr="00E25190">
              <w:rPr>
                <w:rFonts w:ascii="Arial" w:hAnsi="Arial" w:cs="Arial"/>
                <w:bCs/>
                <w:sz w:val="20"/>
                <w:szCs w:val="20"/>
              </w:rPr>
              <w:t xml:space="preserve">adoptarán las medidas necesarias para evitar daños al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ratificados por Colombia y los principios del derecho ambiental. </w:t>
            </w:r>
          </w:p>
          <w:p w14:paraId="0433220D" w14:textId="77777777" w:rsidR="00A4604F" w:rsidRPr="00E25190" w:rsidRDefault="00A4604F" w:rsidP="00023166">
            <w:pPr>
              <w:contextualSpacing/>
              <w:jc w:val="both"/>
              <w:rPr>
                <w:rFonts w:ascii="Arial" w:eastAsia="Calibri" w:hAnsi="Arial" w:cs="Arial"/>
                <w:bCs/>
                <w:sz w:val="20"/>
                <w:szCs w:val="20"/>
              </w:rPr>
            </w:pPr>
          </w:p>
          <w:p w14:paraId="38AE0DFC" w14:textId="06D64DE4" w:rsidR="00A4604F" w:rsidRPr="00E25190" w:rsidRDefault="00A4604F" w:rsidP="00023166">
            <w:pPr>
              <w:spacing w:after="160" w:line="256" w:lineRule="auto"/>
              <w:contextualSpacing/>
              <w:jc w:val="both"/>
              <w:rPr>
                <w:rFonts w:ascii="Arial" w:eastAsia="Calibri" w:hAnsi="Arial" w:cs="Arial"/>
                <w:bCs/>
                <w:sz w:val="20"/>
                <w:szCs w:val="20"/>
              </w:rPr>
            </w:pPr>
            <w:r w:rsidRPr="00E25190">
              <w:rPr>
                <w:rFonts w:ascii="Arial" w:eastAsia="Calibri" w:hAnsi="Arial" w:cs="Arial"/>
                <w:b/>
                <w:sz w:val="20"/>
                <w:szCs w:val="20"/>
              </w:rPr>
              <w:t>Artículo 4. Naturaleza del proceso ambiental.</w:t>
            </w:r>
            <w:r w:rsidRPr="00E25190">
              <w:rPr>
                <w:rFonts w:ascii="Arial" w:eastAsia="Calibri" w:hAnsi="Arial" w:cs="Arial"/>
                <w:bCs/>
                <w:sz w:val="20"/>
                <w:szCs w:val="20"/>
              </w:rPr>
              <w:t xml:space="preserve"> El proceso ambiental es un proceso declarativo que se regirá por las reglas e</w:t>
            </w:r>
            <w:r w:rsidR="008C4DA3">
              <w:rPr>
                <w:rFonts w:ascii="Arial" w:eastAsia="Calibri" w:hAnsi="Arial" w:cs="Arial"/>
                <w:bCs/>
                <w:sz w:val="20"/>
                <w:szCs w:val="20"/>
              </w:rPr>
              <w:t xml:space="preserve">speciales previstas en esta ley. En lo no previsto en ésta, </w:t>
            </w:r>
            <w:r w:rsidRPr="00E25190">
              <w:rPr>
                <w:rFonts w:ascii="Arial" w:eastAsia="Calibri" w:hAnsi="Arial" w:cs="Arial"/>
                <w:bCs/>
                <w:sz w:val="20"/>
                <w:szCs w:val="20"/>
              </w:rPr>
              <w:t xml:space="preserve"> </w:t>
            </w:r>
            <w:r w:rsidR="008C4DA3">
              <w:rPr>
                <w:rFonts w:ascii="Arial" w:eastAsia="Calibri" w:hAnsi="Arial" w:cs="Arial"/>
                <w:bCs/>
                <w:sz w:val="20"/>
                <w:szCs w:val="20"/>
              </w:rPr>
              <w:t xml:space="preserve">se regirá </w:t>
            </w:r>
            <w:r w:rsidRPr="00E25190">
              <w:rPr>
                <w:rFonts w:ascii="Arial" w:eastAsia="Calibri" w:hAnsi="Arial" w:cs="Arial"/>
                <w:bCs/>
                <w:sz w:val="20"/>
                <w:szCs w:val="20"/>
              </w:rPr>
              <w:t>por las reglas del Código de Procedimiento Administrativo y de lo Contencioso Administrativo</w:t>
            </w:r>
            <w:r w:rsidR="008C4DA3">
              <w:rPr>
                <w:rFonts w:ascii="Arial" w:eastAsia="Calibri" w:hAnsi="Arial" w:cs="Arial"/>
                <w:bCs/>
                <w:sz w:val="20"/>
                <w:szCs w:val="20"/>
              </w:rPr>
              <w:t xml:space="preserve"> y en lo no previsto en este, por las reglas del Código General del Proceso en lo que sea compatible con la naturaleza de los procesos y actuaciones que correspondan a la Jurisdicción de lo contencioso Administrativo.</w:t>
            </w:r>
            <w:r w:rsidRPr="00E25190">
              <w:rPr>
                <w:rFonts w:ascii="Arial" w:eastAsia="Calibri" w:hAnsi="Arial" w:cs="Arial"/>
                <w:bCs/>
                <w:sz w:val="20"/>
                <w:szCs w:val="20"/>
              </w:rPr>
              <w:t>.</w:t>
            </w:r>
          </w:p>
          <w:p w14:paraId="085B5E68" w14:textId="77777777" w:rsidR="00A4604F" w:rsidRPr="00E25190" w:rsidRDefault="00A4604F" w:rsidP="00023166">
            <w:pPr>
              <w:spacing w:after="160"/>
              <w:jc w:val="both"/>
              <w:rPr>
                <w:rFonts w:ascii="Arial" w:eastAsia="Calibri" w:hAnsi="Arial" w:cs="Arial"/>
                <w:bCs/>
                <w:sz w:val="20"/>
                <w:szCs w:val="20"/>
              </w:rPr>
            </w:pPr>
          </w:p>
          <w:p w14:paraId="4E9DB9E8" w14:textId="26DA0E96" w:rsidR="00A4604F" w:rsidRPr="00E25190" w:rsidRDefault="00A4604F" w:rsidP="00023166">
            <w:pPr>
              <w:spacing w:after="160"/>
              <w:jc w:val="both"/>
              <w:rPr>
                <w:rFonts w:ascii="Arial" w:eastAsia="Calibri" w:hAnsi="Arial" w:cs="Arial"/>
                <w:bCs/>
                <w:sz w:val="20"/>
                <w:szCs w:val="20"/>
              </w:rPr>
            </w:pPr>
            <w:r w:rsidRPr="00E25190">
              <w:rPr>
                <w:rFonts w:ascii="Arial" w:eastAsia="Calibri" w:hAnsi="Arial" w:cs="Arial"/>
                <w:b/>
                <w:sz w:val="20"/>
                <w:szCs w:val="20"/>
              </w:rPr>
              <w:t>Artículo 5. De los asuntos que se tramitan a través del proceso ambiental.</w:t>
            </w:r>
            <w:r w:rsidRPr="00E25190">
              <w:rPr>
                <w:rFonts w:ascii="Arial" w:eastAsia="Calibri" w:hAnsi="Arial" w:cs="Arial"/>
                <w:bCs/>
                <w:sz w:val="20"/>
                <w:szCs w:val="20"/>
              </w:rPr>
              <w:t xml:space="preserve"> Se tramitarán a través del proceso ambiental dispuesto en esta ley, todos los litigios y controversias señalados en el objeto de la presente ley.</w:t>
            </w:r>
            <w:r w:rsidR="00461F37">
              <w:rPr>
                <w:rFonts w:ascii="Arial" w:eastAsia="Calibri" w:hAnsi="Arial" w:cs="Arial"/>
                <w:bCs/>
                <w:sz w:val="20"/>
                <w:szCs w:val="20"/>
              </w:rPr>
              <w:t xml:space="preserve"> </w:t>
            </w:r>
            <w:r w:rsidRPr="00E25190">
              <w:rPr>
                <w:rFonts w:ascii="Arial" w:eastAsia="Calibri" w:hAnsi="Arial" w:cs="Arial"/>
                <w:bCs/>
                <w:sz w:val="20"/>
                <w:szCs w:val="20"/>
              </w:rPr>
              <w:t>En particular, de los siguientes asuntos:</w:t>
            </w:r>
          </w:p>
          <w:p w14:paraId="13F1C93C" w14:textId="4F0AAF5F" w:rsidR="00A4604F" w:rsidRPr="00161897" w:rsidRDefault="00A4604F" w:rsidP="00461F37">
            <w:pPr>
              <w:pStyle w:val="Prrafodelista"/>
              <w:numPr>
                <w:ilvl w:val="0"/>
                <w:numId w:val="16"/>
              </w:numPr>
              <w:spacing w:after="160" w:line="256" w:lineRule="auto"/>
              <w:jc w:val="both"/>
              <w:rPr>
                <w:rFonts w:ascii="Arial" w:hAnsi="Arial" w:cs="Arial"/>
                <w:bCs/>
                <w:sz w:val="20"/>
                <w:szCs w:val="20"/>
              </w:rPr>
            </w:pPr>
            <w:r w:rsidRPr="00161897">
              <w:rPr>
                <w:rFonts w:ascii="Arial" w:hAnsi="Arial" w:cs="Arial"/>
                <w:bCs/>
                <w:sz w:val="20"/>
                <w:szCs w:val="20"/>
              </w:rPr>
              <w:t>La expropiación de la que trata la Ley 388 de 1997, cuando verse sobre asuntos ambientales.</w:t>
            </w:r>
          </w:p>
          <w:p w14:paraId="3DC1AF01" w14:textId="77777777" w:rsidR="00A4604F" w:rsidRPr="00E25190" w:rsidRDefault="00A4604F" w:rsidP="00A4604F">
            <w:pPr>
              <w:numPr>
                <w:ilvl w:val="0"/>
                <w:numId w:val="16"/>
              </w:numPr>
              <w:spacing w:after="160" w:line="256" w:lineRule="auto"/>
              <w:contextualSpacing/>
              <w:jc w:val="both"/>
              <w:rPr>
                <w:rFonts w:ascii="Arial" w:eastAsia="Calibri" w:hAnsi="Arial" w:cs="Arial"/>
                <w:bCs/>
                <w:sz w:val="20"/>
                <w:szCs w:val="20"/>
              </w:rPr>
            </w:pPr>
            <w:r w:rsidRPr="00E25190">
              <w:rPr>
                <w:rFonts w:ascii="Arial" w:eastAsia="Calibri" w:hAnsi="Arial" w:cs="Arial"/>
                <w:bCs/>
                <w:sz w:val="20"/>
                <w:szCs w:val="20"/>
              </w:rPr>
              <w:t>Acciones de grupo y responsabilidad extracontractual, siempre que la controversia tenga contenido ambiental.</w:t>
            </w:r>
          </w:p>
          <w:p w14:paraId="3CF563C3" w14:textId="77777777" w:rsidR="00461F37" w:rsidRDefault="00461F37" w:rsidP="00461F37">
            <w:pPr>
              <w:spacing w:after="160" w:line="256" w:lineRule="auto"/>
              <w:ind w:left="562"/>
              <w:contextualSpacing/>
              <w:jc w:val="both"/>
              <w:rPr>
                <w:rFonts w:ascii="Arial" w:eastAsia="Calibri" w:hAnsi="Arial" w:cs="Arial"/>
                <w:bCs/>
                <w:sz w:val="20"/>
                <w:szCs w:val="20"/>
              </w:rPr>
            </w:pPr>
          </w:p>
          <w:p w14:paraId="4A6399A5" w14:textId="2D3018C6" w:rsidR="00A4604F" w:rsidRPr="00E25190" w:rsidRDefault="00461F37" w:rsidP="00A4604F">
            <w:pPr>
              <w:numPr>
                <w:ilvl w:val="0"/>
                <w:numId w:val="16"/>
              </w:numPr>
              <w:spacing w:after="160" w:line="256" w:lineRule="auto"/>
              <w:contextualSpacing/>
              <w:jc w:val="both"/>
              <w:rPr>
                <w:rFonts w:ascii="Arial" w:eastAsia="Calibri" w:hAnsi="Arial" w:cs="Arial"/>
                <w:bCs/>
                <w:sz w:val="20"/>
                <w:szCs w:val="20"/>
              </w:rPr>
            </w:pPr>
            <w:r>
              <w:rPr>
                <w:rFonts w:ascii="Arial" w:eastAsia="Calibri" w:hAnsi="Arial" w:cs="Arial"/>
                <w:bCs/>
                <w:sz w:val="20"/>
                <w:szCs w:val="20"/>
              </w:rPr>
              <w:t xml:space="preserve">Conflictos </w:t>
            </w:r>
            <w:r w:rsidR="00A4604F" w:rsidRPr="00E25190">
              <w:rPr>
                <w:rFonts w:ascii="Arial" w:eastAsia="Calibri" w:hAnsi="Arial" w:cs="Arial"/>
                <w:bCs/>
                <w:sz w:val="20"/>
                <w:szCs w:val="20"/>
              </w:rPr>
              <w:t>relacionados con los elementos del ambiente previstos en el Decreto Ley 2811 de 1974, Código Nacional de Recursos Naturales Renovables.</w:t>
            </w:r>
          </w:p>
          <w:p w14:paraId="6A0A3870" w14:textId="77777777" w:rsidR="00A4604F" w:rsidRPr="00E25190" w:rsidRDefault="00A4604F" w:rsidP="00023166">
            <w:pPr>
              <w:spacing w:after="160" w:line="256" w:lineRule="auto"/>
              <w:ind w:left="1065"/>
              <w:contextualSpacing/>
              <w:jc w:val="both"/>
              <w:rPr>
                <w:rFonts w:ascii="Arial" w:eastAsia="Calibri" w:hAnsi="Arial" w:cs="Arial"/>
                <w:bCs/>
                <w:sz w:val="20"/>
                <w:szCs w:val="20"/>
              </w:rPr>
            </w:pPr>
          </w:p>
          <w:p w14:paraId="2524174D" w14:textId="07BDF673" w:rsidR="00A4604F" w:rsidRDefault="00A4604F" w:rsidP="00A4604F">
            <w:pPr>
              <w:numPr>
                <w:ilvl w:val="0"/>
                <w:numId w:val="16"/>
              </w:numPr>
              <w:spacing w:after="160" w:line="256" w:lineRule="auto"/>
              <w:contextualSpacing/>
              <w:jc w:val="both"/>
              <w:rPr>
                <w:rFonts w:ascii="Arial" w:eastAsia="Calibri" w:hAnsi="Arial" w:cs="Arial"/>
                <w:bCs/>
                <w:sz w:val="20"/>
                <w:szCs w:val="20"/>
              </w:rPr>
            </w:pPr>
            <w:r w:rsidRPr="00E25190">
              <w:rPr>
                <w:rFonts w:ascii="Arial" w:eastAsia="Calibri" w:hAnsi="Arial" w:cs="Arial"/>
                <w:bCs/>
                <w:sz w:val="20"/>
                <w:szCs w:val="20"/>
              </w:rPr>
              <w:t>Controversias sobre la materia ambiental, relativas a recursos naturales y de ordenamiento territorial, de conformidad con las normas que regulan el sector ambiental</w:t>
            </w:r>
            <w:r w:rsidR="00941AAD">
              <w:rPr>
                <w:rFonts w:ascii="Arial" w:eastAsia="Calibri" w:hAnsi="Arial" w:cs="Arial"/>
                <w:bCs/>
                <w:sz w:val="20"/>
                <w:szCs w:val="20"/>
              </w:rPr>
              <w:t>, en especial en temas de protección, regulación y recuperación ambientales; también los relativos a la protección, restauración, manejo, uso y aprovechamiento de recursos naturales.</w:t>
            </w:r>
            <w:r w:rsidRPr="00E25190">
              <w:rPr>
                <w:rFonts w:ascii="Arial" w:eastAsia="Calibri" w:hAnsi="Arial" w:cs="Arial"/>
                <w:bCs/>
                <w:sz w:val="20"/>
                <w:szCs w:val="20"/>
              </w:rPr>
              <w:t>.</w:t>
            </w:r>
          </w:p>
          <w:p w14:paraId="2D06898D" w14:textId="77777777" w:rsidR="00461F37" w:rsidRDefault="00461F37" w:rsidP="00461F37">
            <w:pPr>
              <w:pStyle w:val="Prrafodelista"/>
              <w:rPr>
                <w:rFonts w:ascii="Arial" w:eastAsia="Calibri" w:hAnsi="Arial" w:cs="Arial"/>
                <w:bCs/>
                <w:sz w:val="20"/>
                <w:szCs w:val="20"/>
              </w:rPr>
            </w:pPr>
          </w:p>
          <w:p w14:paraId="0661C1E3" w14:textId="0772DD5A" w:rsidR="00A4604F" w:rsidRDefault="00A4604F" w:rsidP="00461F37">
            <w:pPr>
              <w:numPr>
                <w:ilvl w:val="0"/>
                <w:numId w:val="16"/>
              </w:numPr>
              <w:spacing w:after="160" w:line="256" w:lineRule="auto"/>
              <w:contextualSpacing/>
              <w:jc w:val="both"/>
              <w:rPr>
                <w:rFonts w:ascii="Arial" w:eastAsia="Calibri" w:hAnsi="Arial" w:cs="Arial"/>
                <w:bCs/>
                <w:sz w:val="20"/>
                <w:szCs w:val="20"/>
              </w:rPr>
            </w:pPr>
            <w:r w:rsidRPr="00461F37">
              <w:rPr>
                <w:rFonts w:ascii="Arial" w:eastAsia="Calibri" w:hAnsi="Arial" w:cs="Arial"/>
                <w:bCs/>
                <w:sz w:val="20"/>
                <w:szCs w:val="20"/>
              </w:rPr>
              <w:t xml:space="preserve">Medios de control de nulidad y de nulidad y restablecimiento del derecho contra actos administrativos que versen sobre asuntos ambientales proferidos por las autoridades </w:t>
            </w:r>
            <w:r w:rsidRPr="00461F37">
              <w:rPr>
                <w:rFonts w:ascii="Arial" w:eastAsia="Calibri" w:hAnsi="Arial" w:cs="Arial"/>
                <w:bCs/>
                <w:sz w:val="20"/>
                <w:szCs w:val="20"/>
              </w:rPr>
              <w:lastRenderedPageBreak/>
              <w:t>ambientales y las demás entidades que integran el SINA de conformidad con la Ley 99 de 1993, o la norma que la modifique o haga sus veces.</w:t>
            </w:r>
          </w:p>
          <w:p w14:paraId="7F73680A" w14:textId="77777777" w:rsidR="00AF36C5" w:rsidRDefault="00AF36C5" w:rsidP="00AF36C5">
            <w:pPr>
              <w:pStyle w:val="Prrafodelista"/>
              <w:rPr>
                <w:rFonts w:ascii="Arial" w:eastAsia="Calibri" w:hAnsi="Arial" w:cs="Arial"/>
                <w:bCs/>
                <w:sz w:val="20"/>
                <w:szCs w:val="20"/>
              </w:rPr>
            </w:pPr>
          </w:p>
          <w:p w14:paraId="5A5163ED" w14:textId="096B4BE3" w:rsidR="00AF36C5" w:rsidRPr="00461F37" w:rsidRDefault="00AF36C5" w:rsidP="00461F37">
            <w:pPr>
              <w:numPr>
                <w:ilvl w:val="0"/>
                <w:numId w:val="16"/>
              </w:numPr>
              <w:spacing w:after="160" w:line="256" w:lineRule="auto"/>
              <w:contextualSpacing/>
              <w:jc w:val="both"/>
              <w:rPr>
                <w:rFonts w:ascii="Arial" w:eastAsia="Calibri" w:hAnsi="Arial" w:cs="Arial"/>
                <w:bCs/>
                <w:sz w:val="20"/>
                <w:szCs w:val="20"/>
              </w:rPr>
            </w:pPr>
            <w:r>
              <w:rPr>
                <w:rFonts w:ascii="Arial" w:eastAsia="Calibri" w:hAnsi="Arial" w:cs="Arial"/>
                <w:bCs/>
                <w:sz w:val="20"/>
                <w:szCs w:val="20"/>
              </w:rPr>
              <w:t>Acciones populares, siempre y cuando la controversia verse sobre asuntos ambientales.</w:t>
            </w:r>
          </w:p>
          <w:p w14:paraId="6F57E62C" w14:textId="77777777" w:rsidR="00A4604F" w:rsidRPr="00E25190" w:rsidRDefault="00A4604F" w:rsidP="00023166">
            <w:pPr>
              <w:spacing w:after="160" w:line="256" w:lineRule="auto"/>
              <w:ind w:left="1065"/>
              <w:contextualSpacing/>
              <w:jc w:val="both"/>
              <w:rPr>
                <w:rFonts w:ascii="Arial" w:eastAsia="Calibri" w:hAnsi="Arial" w:cs="Arial"/>
                <w:bCs/>
                <w:sz w:val="20"/>
                <w:szCs w:val="20"/>
              </w:rPr>
            </w:pPr>
          </w:p>
          <w:p w14:paraId="6673BAF1"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w:t>
            </w:r>
            <w:r w:rsidRPr="00E25190">
              <w:rPr>
                <w:rFonts w:ascii="Arial" w:eastAsia="Calibri" w:hAnsi="Arial" w:cs="Arial"/>
                <w:bCs/>
                <w:sz w:val="20"/>
                <w:szCs w:val="20"/>
                <w:lang w:val="es-ES"/>
              </w:rPr>
              <w:t xml:space="preserve"> Adicionalmente, la 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p w14:paraId="00D79D53"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Artículo 6. Integración de la Especialidad ambiental en la Jurisdicción de lo Contencioso Administrativo.</w:t>
            </w:r>
            <w:r w:rsidRPr="00E25190">
              <w:rPr>
                <w:rFonts w:ascii="Arial" w:eastAsia="Calibri" w:hAnsi="Arial" w:cs="Arial"/>
                <w:bCs/>
                <w:sz w:val="20"/>
                <w:szCs w:val="20"/>
                <w:lang w:val="es-ES"/>
              </w:rPr>
              <w:t xml:space="preserve"> La Jurisdicción de lo Contencioso Administrativo, en su especialidad ambiental, se integrará de la siguiente forma:</w:t>
            </w:r>
          </w:p>
          <w:p w14:paraId="6ABB3099" w14:textId="77777777" w:rsidR="00A4604F" w:rsidRPr="00E25190" w:rsidRDefault="00A4604F" w:rsidP="00023166">
            <w:pPr>
              <w:spacing w:after="160"/>
              <w:ind w:left="705" w:hanging="705"/>
              <w:jc w:val="both"/>
              <w:rPr>
                <w:rFonts w:ascii="Arial" w:eastAsia="Calibri" w:hAnsi="Arial" w:cs="Arial"/>
                <w:bCs/>
                <w:sz w:val="20"/>
                <w:szCs w:val="20"/>
                <w:lang w:val="es-ES"/>
              </w:rPr>
            </w:pPr>
            <w:r w:rsidRPr="00E25190">
              <w:rPr>
                <w:rFonts w:ascii="Arial" w:eastAsia="Calibri" w:hAnsi="Arial" w:cs="Arial"/>
                <w:bCs/>
                <w:sz w:val="20"/>
                <w:szCs w:val="20"/>
                <w:lang w:val="es-ES"/>
              </w:rPr>
              <w:t xml:space="preserve">1. </w:t>
            </w:r>
            <w:r w:rsidRPr="00E25190">
              <w:rPr>
                <w:rFonts w:ascii="Arial" w:eastAsia="Calibri" w:hAnsi="Arial" w:cs="Arial"/>
                <w:bCs/>
                <w:sz w:val="20"/>
                <w:szCs w:val="20"/>
                <w:lang w:val="es-ES"/>
              </w:rPr>
              <w:tab/>
              <w:t>La Sección Primera de la Sala de lo Contencioso Administrativo del Consejo de Estado.</w:t>
            </w:r>
          </w:p>
          <w:p w14:paraId="2A44474F"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4.</w:t>
            </w:r>
            <w:r w:rsidRPr="00E25190">
              <w:rPr>
                <w:rFonts w:ascii="Arial" w:eastAsia="Calibri" w:hAnsi="Arial" w:cs="Arial"/>
                <w:bCs/>
                <w:sz w:val="20"/>
                <w:szCs w:val="20"/>
                <w:lang w:val="es-ES"/>
              </w:rPr>
              <w:tab/>
              <w:t>Las Salas ambientales de los Tribunales Administrativos.</w:t>
            </w:r>
          </w:p>
          <w:p w14:paraId="18706BF5"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5.</w:t>
            </w:r>
            <w:r w:rsidRPr="00E25190">
              <w:rPr>
                <w:rFonts w:ascii="Arial" w:eastAsia="Calibri" w:hAnsi="Arial" w:cs="Arial"/>
                <w:bCs/>
                <w:sz w:val="20"/>
                <w:szCs w:val="20"/>
                <w:lang w:val="es-ES"/>
              </w:rPr>
              <w:tab/>
              <w:t>Los juzgados ambientales administrativos.</w:t>
            </w:r>
          </w:p>
          <w:p w14:paraId="2BEA49B5"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Artículo 7. Competencia territorial</w:t>
            </w:r>
            <w:r w:rsidRPr="00E25190">
              <w:rPr>
                <w:rFonts w:ascii="Arial" w:eastAsia="Calibri" w:hAnsi="Arial" w:cs="Arial"/>
                <w:bCs/>
                <w:sz w:val="20"/>
                <w:szCs w:val="20"/>
                <w:lang w:val="es-ES"/>
              </w:rPr>
              <w:t>. En todos los procesos ambientales de que trata la presente ley será competente de manera privativa el juez del lugar donde se desarrolle el conflicto ambiental, y si esté se encuentran en un territorio abarcado por dos o más municipios o circuitos judiciales, será competente el juez de cualquiera de ellos a elección del demandante; salvo cuando la Nación o una entidad territorial sean parte demandada, en cuyo caso, se atenderán las reglas de competencia territorial establecidas en el Código General del Proceso y el Código de Procedimiento Administrativo y de lo Contencioso Administrativo.</w:t>
            </w:r>
          </w:p>
          <w:p w14:paraId="19051899" w14:textId="1CFBB8A7" w:rsidR="00A4604F" w:rsidRPr="00E25190" w:rsidRDefault="00A4604F" w:rsidP="00023166">
            <w:pPr>
              <w:spacing w:after="160"/>
              <w:jc w:val="both"/>
              <w:rPr>
                <w:rFonts w:ascii="Arial" w:eastAsia="Calibri" w:hAnsi="Arial" w:cs="Arial"/>
                <w:b/>
                <w:sz w:val="20"/>
                <w:szCs w:val="20"/>
                <w:lang w:val="es-ES"/>
              </w:rPr>
            </w:pPr>
            <w:r w:rsidRPr="00E25190">
              <w:rPr>
                <w:rFonts w:ascii="Arial" w:hAnsi="Arial" w:cs="Arial"/>
                <w:b/>
                <w:sz w:val="20"/>
                <w:szCs w:val="20"/>
              </w:rPr>
              <w:t xml:space="preserve">Artículo </w:t>
            </w:r>
            <w:r w:rsidR="00DA43D9">
              <w:rPr>
                <w:rFonts w:ascii="Arial" w:hAnsi="Arial" w:cs="Arial"/>
                <w:b/>
                <w:sz w:val="20"/>
                <w:szCs w:val="20"/>
              </w:rPr>
              <w:t>8</w:t>
            </w:r>
            <w:r w:rsidRPr="00E25190">
              <w:rPr>
                <w:rFonts w:ascii="Arial" w:eastAsia="Calibri" w:hAnsi="Arial" w:cs="Arial"/>
                <w:b/>
                <w:sz w:val="20"/>
                <w:szCs w:val="20"/>
                <w:u w:val="single"/>
                <w:lang w:val="es-ES"/>
              </w:rPr>
              <w:t>.</w:t>
            </w:r>
            <w:r w:rsidRPr="00E25190">
              <w:rPr>
                <w:rFonts w:ascii="Arial" w:eastAsia="Calibri" w:hAnsi="Arial" w:cs="Arial"/>
                <w:b/>
                <w:sz w:val="20"/>
                <w:szCs w:val="20"/>
                <w:lang w:val="es-ES"/>
              </w:rPr>
              <w:t xml:space="preserve"> Modifíquese el artículo 6º de la Ley 270 de 1996, el cual quedará así:</w:t>
            </w:r>
          </w:p>
          <w:p w14:paraId="738D65B8"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Artículo 6. Gratuidad.</w:t>
            </w:r>
            <w:r w:rsidRPr="00E25190">
              <w:rPr>
                <w:rFonts w:ascii="Arial" w:eastAsia="Calibri" w:hAnsi="Arial" w:cs="Arial"/>
                <w:bCs/>
                <w:sz w:val="20"/>
                <w:szCs w:val="20"/>
                <w:lang w:val="es-ES"/>
              </w:rPr>
              <w:t xml:space="preserve"> La administración de justicia será gratuita y su funcionamiento estará a cargo del Estado, sin perjuicio de las agencias en derecho, costas, expensas y aranceles judiciales que se fijen de conformidad con la ley.</w:t>
            </w:r>
          </w:p>
          <w:p w14:paraId="12843045"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No podrá cobrarse arancel en los procedimientos de carácter penal, laboral, contencioso laboral, de familia, de pequeñas causas, y ambientales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743C743F"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El arancel judicial constituirá un ingreso público a favor de la Rama Judicial.</w:t>
            </w:r>
          </w:p>
          <w:p w14:paraId="4E448308" w14:textId="72430296" w:rsidR="00A4604F" w:rsidRPr="00E25190" w:rsidRDefault="00A4604F" w:rsidP="00023166">
            <w:pPr>
              <w:spacing w:after="160"/>
              <w:jc w:val="both"/>
              <w:rPr>
                <w:rFonts w:ascii="Arial" w:eastAsia="Calibri" w:hAnsi="Arial" w:cs="Arial"/>
                <w:b/>
                <w:sz w:val="20"/>
                <w:szCs w:val="20"/>
                <w:lang w:val="es-ES"/>
              </w:rPr>
            </w:pPr>
            <w:r w:rsidRPr="00E25190">
              <w:rPr>
                <w:rFonts w:ascii="Arial" w:eastAsia="Calibri" w:hAnsi="Arial" w:cs="Arial"/>
                <w:b/>
                <w:sz w:val="20"/>
                <w:szCs w:val="20"/>
                <w:lang w:val="es-ES"/>
              </w:rPr>
              <w:t xml:space="preserve">Artículo </w:t>
            </w:r>
            <w:r w:rsidR="00DA43D9">
              <w:rPr>
                <w:rFonts w:ascii="Arial" w:eastAsia="Calibri" w:hAnsi="Arial" w:cs="Arial"/>
                <w:b/>
                <w:sz w:val="20"/>
                <w:szCs w:val="20"/>
                <w:lang w:val="es-ES"/>
              </w:rPr>
              <w:t>9</w:t>
            </w:r>
            <w:r w:rsidRPr="00E25190">
              <w:rPr>
                <w:rFonts w:ascii="Arial" w:eastAsia="Calibri" w:hAnsi="Arial" w:cs="Arial"/>
                <w:b/>
                <w:sz w:val="20"/>
                <w:szCs w:val="20"/>
                <w:u w:val="single"/>
                <w:lang w:val="es-ES"/>
              </w:rPr>
              <w:t xml:space="preserve">. </w:t>
            </w:r>
            <w:r w:rsidRPr="00E25190">
              <w:rPr>
                <w:rFonts w:ascii="Arial" w:eastAsia="Calibri" w:hAnsi="Arial" w:cs="Arial"/>
                <w:b/>
                <w:sz w:val="20"/>
                <w:szCs w:val="20"/>
                <w:lang w:val="es-ES"/>
              </w:rPr>
              <w:t>Modifíquese el artículo 11 de la Ley 270 de 1996, el cual</w:t>
            </w:r>
            <w:r w:rsidRPr="00E25190">
              <w:rPr>
                <w:rFonts w:ascii="Arial" w:eastAsia="Calibri" w:hAnsi="Arial" w:cs="Arial"/>
                <w:bCs/>
                <w:sz w:val="20"/>
                <w:szCs w:val="20"/>
                <w:lang w:val="es-ES"/>
              </w:rPr>
              <w:t xml:space="preserve"> </w:t>
            </w:r>
            <w:r w:rsidRPr="00E25190">
              <w:rPr>
                <w:rFonts w:ascii="Arial" w:eastAsia="Calibri" w:hAnsi="Arial" w:cs="Arial"/>
                <w:b/>
                <w:sz w:val="20"/>
                <w:szCs w:val="20"/>
                <w:lang w:val="es-ES"/>
              </w:rPr>
              <w:t>quedará así:</w:t>
            </w:r>
          </w:p>
          <w:p w14:paraId="3563A458" w14:textId="77777777" w:rsidR="00A4604F" w:rsidRPr="00E25190" w:rsidRDefault="00A4604F" w:rsidP="00023166">
            <w:pPr>
              <w:spacing w:after="160"/>
              <w:jc w:val="both"/>
              <w:rPr>
                <w:rFonts w:ascii="Arial" w:eastAsia="Calibri" w:hAnsi="Arial" w:cs="Arial"/>
                <w:b/>
                <w:sz w:val="20"/>
                <w:szCs w:val="20"/>
                <w:lang w:val="es-ES"/>
              </w:rPr>
            </w:pPr>
            <w:r w:rsidRPr="00E25190">
              <w:rPr>
                <w:rFonts w:ascii="Arial" w:eastAsia="Calibri" w:hAnsi="Arial" w:cs="Arial"/>
                <w:b/>
                <w:sz w:val="20"/>
                <w:szCs w:val="20"/>
                <w:lang w:val="es-ES"/>
              </w:rPr>
              <w:t>Artículo 11. La Rama Judicial del Poder Público está constituida por:</w:t>
            </w:r>
          </w:p>
          <w:p w14:paraId="4AA4A706"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I. Los órganos que integran las distintas jurisdicciones:</w:t>
            </w:r>
          </w:p>
          <w:p w14:paraId="29A86FF7"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a) De la Jurisdicción Ordinaria:</w:t>
            </w:r>
          </w:p>
          <w:p w14:paraId="3DDC27F4"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1.</w:t>
            </w:r>
            <w:r w:rsidRPr="00E25190">
              <w:rPr>
                <w:rFonts w:ascii="Arial" w:eastAsia="Calibri" w:hAnsi="Arial" w:cs="Arial"/>
                <w:bCs/>
                <w:sz w:val="20"/>
                <w:szCs w:val="20"/>
                <w:lang w:val="es-ES"/>
              </w:rPr>
              <w:tab/>
              <w:t>Corte Suprema de Justicia.</w:t>
            </w:r>
          </w:p>
          <w:p w14:paraId="41F59195"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2.</w:t>
            </w:r>
            <w:r w:rsidRPr="00E25190">
              <w:rPr>
                <w:rFonts w:ascii="Arial" w:eastAsia="Calibri" w:hAnsi="Arial" w:cs="Arial"/>
                <w:bCs/>
                <w:sz w:val="20"/>
                <w:szCs w:val="20"/>
                <w:lang w:val="es-ES"/>
              </w:rPr>
              <w:tab/>
              <w:t>Tribunales Superiores de Distrito Judicial.</w:t>
            </w:r>
          </w:p>
          <w:p w14:paraId="04DEE816"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3.</w:t>
            </w:r>
            <w:r w:rsidRPr="00E25190">
              <w:rPr>
                <w:rFonts w:ascii="Arial" w:eastAsia="Calibri" w:hAnsi="Arial" w:cs="Arial"/>
                <w:bCs/>
                <w:sz w:val="20"/>
                <w:szCs w:val="20"/>
                <w:lang w:val="es-ES"/>
              </w:rPr>
              <w:tab/>
              <w:t>Juzgados civiles, laborales, penales, penales para adolescentes, de familia, de ejecución de penas, de pequeñas causas y de competencia múltiple, y los demás especializados y promiscuos que se creen conforme a la ley;</w:t>
            </w:r>
          </w:p>
          <w:p w14:paraId="767A3721"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lastRenderedPageBreak/>
              <w:t>b) De la Jurisdicción de lo Contencioso Administrativo:</w:t>
            </w:r>
          </w:p>
          <w:p w14:paraId="49A1F475"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1.</w:t>
            </w:r>
            <w:r w:rsidRPr="00E25190">
              <w:rPr>
                <w:rFonts w:ascii="Arial" w:eastAsia="Calibri" w:hAnsi="Arial" w:cs="Arial"/>
                <w:bCs/>
                <w:sz w:val="20"/>
                <w:szCs w:val="20"/>
                <w:lang w:val="es-ES"/>
              </w:rPr>
              <w:tab/>
              <w:t>Consejo de Estado</w:t>
            </w:r>
          </w:p>
          <w:p w14:paraId="652C15ED"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2.</w:t>
            </w:r>
            <w:r w:rsidRPr="00E25190">
              <w:rPr>
                <w:rFonts w:ascii="Arial" w:eastAsia="Calibri" w:hAnsi="Arial" w:cs="Arial"/>
                <w:bCs/>
                <w:sz w:val="20"/>
                <w:szCs w:val="20"/>
                <w:lang w:val="es-ES"/>
              </w:rPr>
              <w:tab/>
              <w:t>Tribunales Administrativos</w:t>
            </w:r>
          </w:p>
          <w:p w14:paraId="675214BD"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3.</w:t>
            </w:r>
            <w:r w:rsidRPr="00E25190">
              <w:rPr>
                <w:rFonts w:ascii="Arial" w:eastAsia="Calibri" w:hAnsi="Arial" w:cs="Arial"/>
                <w:bCs/>
                <w:sz w:val="20"/>
                <w:szCs w:val="20"/>
                <w:lang w:val="es-ES"/>
              </w:rPr>
              <w:tab/>
              <w:t>Juzgados Administrativos y los Juzgados Administrativos ambientales.</w:t>
            </w:r>
          </w:p>
          <w:p w14:paraId="52F2893A"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c) De la jurisdicción constitucional:</w:t>
            </w:r>
          </w:p>
          <w:p w14:paraId="3D87457F"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1. Corte Constitucional;</w:t>
            </w:r>
          </w:p>
          <w:p w14:paraId="0981E14C"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d) De la Jurisdicción de Paz: Jueces de Paz.</w:t>
            </w:r>
          </w:p>
          <w:p w14:paraId="56ACD103"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2.</w:t>
            </w:r>
            <w:r w:rsidRPr="00E25190">
              <w:rPr>
                <w:rFonts w:ascii="Arial" w:eastAsia="Calibri" w:hAnsi="Arial" w:cs="Arial"/>
                <w:bCs/>
                <w:sz w:val="20"/>
                <w:szCs w:val="20"/>
                <w:lang w:val="es-ES"/>
              </w:rPr>
              <w:tab/>
              <w:t>La fiscalía general de la Nación.</w:t>
            </w:r>
          </w:p>
          <w:p w14:paraId="3EDB46F7"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3.</w:t>
            </w:r>
            <w:r w:rsidRPr="00E25190">
              <w:rPr>
                <w:rFonts w:ascii="Arial" w:eastAsia="Calibri" w:hAnsi="Arial" w:cs="Arial"/>
                <w:bCs/>
                <w:sz w:val="20"/>
                <w:szCs w:val="20"/>
                <w:lang w:val="es-ES"/>
              </w:rPr>
              <w:tab/>
              <w:t>El Consejo Superior de la Judicatura.</w:t>
            </w:r>
          </w:p>
          <w:p w14:paraId="7D3E5AA0"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1o.</w:t>
            </w:r>
            <w:r w:rsidRPr="00E25190">
              <w:rPr>
                <w:rFonts w:ascii="Arial" w:eastAsia="Calibri" w:hAnsi="Arial" w:cs="Arial"/>
                <w:bCs/>
                <w:sz w:val="20"/>
                <w:szCs w:val="20"/>
                <w:lang w:val="es-ES"/>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w:t>
            </w:r>
          </w:p>
          <w:p w14:paraId="5C27B7B7"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Los jueces del circuito tienen competencia en el respectivo circuito y los jueces municipales en el respectivo municipio; los Jueces de pequeñas causas a nivel municipal y local.</w:t>
            </w:r>
          </w:p>
          <w:p w14:paraId="7ABFD09A"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Los jueces de descongestión tendrán la competencia territorial y material específica que se les señale en el acto de su creación.</w:t>
            </w:r>
          </w:p>
          <w:p w14:paraId="2BB29E14"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2o.</w:t>
            </w:r>
            <w:r w:rsidRPr="00E25190">
              <w:rPr>
                <w:rFonts w:ascii="Arial" w:eastAsia="Calibri" w:hAnsi="Arial" w:cs="Arial"/>
                <w:bCs/>
                <w:sz w:val="20"/>
                <w:szCs w:val="20"/>
                <w:lang w:val="es-ES"/>
              </w:rPr>
              <w:t xml:space="preserve"> El Fiscal General de la Nación y sus delegados tienen competencia en todo el territorio nacional.</w:t>
            </w:r>
          </w:p>
          <w:p w14:paraId="7E674219"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3o.</w:t>
            </w:r>
            <w:r w:rsidRPr="00E25190">
              <w:rPr>
                <w:rFonts w:ascii="Arial" w:eastAsia="Calibri" w:hAnsi="Arial" w:cs="Arial"/>
                <w:bCs/>
                <w:sz w:val="20"/>
                <w:szCs w:val="20"/>
                <w:lang w:val="es-ES"/>
              </w:rPr>
              <w:t xml:space="preserve"> En cada municipio funcionará al menos un Juzgado cualquiera que sea su categoría.</w:t>
            </w:r>
          </w:p>
          <w:p w14:paraId="5A5FBB4E"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4o</w:t>
            </w:r>
            <w:r w:rsidRPr="00E25190">
              <w:rPr>
                <w:rFonts w:ascii="Arial" w:eastAsia="Calibri" w:hAnsi="Arial" w:cs="Arial"/>
                <w:bCs/>
                <w:sz w:val="20"/>
                <w:szCs w:val="20"/>
                <w:lang w:val="es-ES"/>
              </w:rPr>
              <w:t>. En las ciudades se podrán organizar los despachos judiciales en forma desconcentrada.</w:t>
            </w:r>
          </w:p>
          <w:p w14:paraId="25A193DA" w14:textId="63D0D55D" w:rsidR="00A4604F" w:rsidRPr="00E25190" w:rsidRDefault="00DA43D9" w:rsidP="00023166">
            <w:pPr>
              <w:spacing w:after="160"/>
              <w:jc w:val="both"/>
              <w:rPr>
                <w:rFonts w:ascii="Arial" w:eastAsia="Calibri" w:hAnsi="Arial" w:cs="Arial"/>
                <w:b/>
                <w:sz w:val="20"/>
                <w:szCs w:val="20"/>
                <w:lang w:val="es-ES"/>
              </w:rPr>
            </w:pPr>
            <w:r>
              <w:rPr>
                <w:rFonts w:ascii="Arial" w:eastAsia="Calibri" w:hAnsi="Arial" w:cs="Arial"/>
                <w:b/>
                <w:sz w:val="20"/>
                <w:szCs w:val="20"/>
                <w:lang w:val="es-ES"/>
              </w:rPr>
              <w:t>Artículo 10</w:t>
            </w:r>
            <w:r w:rsidR="00A4604F" w:rsidRPr="00E25190">
              <w:rPr>
                <w:rFonts w:ascii="Arial" w:eastAsia="Calibri" w:hAnsi="Arial" w:cs="Arial"/>
                <w:b/>
                <w:sz w:val="20"/>
                <w:szCs w:val="20"/>
                <w:lang w:val="es-ES"/>
              </w:rPr>
              <w:t>. Modifíquese el artículo 22 de la Ley 270 de 1996, el cual quedará así:</w:t>
            </w:r>
          </w:p>
          <w:p w14:paraId="42B1D6FB"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Artículo 22. Régimen de los juzgados.</w:t>
            </w:r>
            <w:r w:rsidRPr="00E25190">
              <w:rPr>
                <w:rFonts w:ascii="Arial" w:eastAsia="Calibri" w:hAnsi="Arial" w:cs="Arial"/>
                <w:bCs/>
                <w:sz w:val="20"/>
                <w:szCs w:val="20"/>
                <w:lang w:val="es-ES"/>
              </w:rPr>
              <w:t xml:space="preserve">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3B912B48"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Cuando el número de asuntos así lo justifique, los juzgados podrán ser promiscuos para el conocimiento de procesos civiles, penales, laborales o de familia.</w:t>
            </w:r>
          </w:p>
          <w:p w14:paraId="4B3649AA"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debido a la demanda de justicia. Su actuación será oral, sumaria y en lo posible de única audiencia.</w:t>
            </w:r>
          </w:p>
          <w:p w14:paraId="7CB4D6CC"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 xml:space="preserve">El Consejo Superior de la Judicatura dispondrá lo necesario para que a partir de los 12 meses siguientes a la entrada en vigencia de esta ley l por lo menos una quinta parte de los juzgados que </w:t>
            </w:r>
            <w:r w:rsidRPr="00E25190">
              <w:rPr>
                <w:rFonts w:ascii="Arial" w:eastAsia="Calibri" w:hAnsi="Arial" w:cs="Arial"/>
                <w:bCs/>
                <w:sz w:val="20"/>
                <w:szCs w:val="20"/>
                <w:lang w:val="es-ES"/>
              </w:rPr>
              <w:lastRenderedPageBreak/>
              <w:t>funcionan en las ciudades de más de un millón de habitantes se localicen y empiecen a funcionar en sedes distribuidas geográficamente en las distintas localidades o comunas de la respectiva ciudad.</w:t>
            </w:r>
          </w:p>
          <w:p w14:paraId="40A13A5C"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A partir de los 24 meses siguientes a la entrada en vigencia de esta ley,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0448A4C8"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El Consejo Superior de la Judicatura procurará que esta distribución se haga a todas las localidades y comunas, pero podrá hacer una distribución que corresponda hasta tres localidades o comunas colindantes.</w:t>
            </w:r>
          </w:p>
          <w:p w14:paraId="71E63976"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28375589"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1.</w:t>
            </w:r>
            <w:r w:rsidRPr="00E25190">
              <w:rPr>
                <w:rFonts w:ascii="Arial" w:eastAsia="Calibri" w:hAnsi="Arial" w:cs="Arial"/>
                <w:bCs/>
                <w:sz w:val="20"/>
                <w:szCs w:val="20"/>
                <w:lang w:val="es-ES"/>
              </w:rPr>
              <w:t xml:space="preserve"> 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 sin perjuicio de la ampliación progresiva de la cobertura en todo el territorio nacional.</w:t>
            </w:r>
          </w:p>
          <w:p w14:paraId="6DD9315F"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40480A17"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2.</w:t>
            </w:r>
            <w:r w:rsidRPr="00E25190">
              <w:rPr>
                <w:rFonts w:ascii="Arial" w:eastAsia="Calibri" w:hAnsi="Arial" w:cs="Arial"/>
                <w:bCs/>
                <w:sz w:val="20"/>
                <w:szCs w:val="20"/>
                <w:lang w:val="es-ES"/>
              </w:rPr>
              <w:t xml:space="preserve"> Para la provisión de los cargos de juez de los juzgados ambientales y de magistrado de las salas 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26B7E282"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3.</w:t>
            </w:r>
            <w:r w:rsidRPr="00E25190">
              <w:rPr>
                <w:rFonts w:ascii="Arial" w:eastAsia="Calibri" w:hAnsi="Arial" w:cs="Arial"/>
                <w:bCs/>
                <w:sz w:val="20"/>
                <w:szCs w:val="20"/>
                <w:lang w:val="es-ES"/>
              </w:rPr>
              <w:t xml:space="preserve"> 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Áreas Protegidas (SINAP), reservas forestales y ecosistemas estratégicos, recursos naturales renovables y no renovables, derecho administrativo, derecho público, derecho constitucional, procedimiento administrativo sancionatorio ambiental).</w:t>
            </w:r>
          </w:p>
          <w:p w14:paraId="77795A02" w14:textId="67C54D13" w:rsidR="00A4604F" w:rsidRPr="00E25190" w:rsidRDefault="00DA43D9" w:rsidP="00023166">
            <w:pPr>
              <w:spacing w:after="160"/>
              <w:jc w:val="both"/>
              <w:rPr>
                <w:rFonts w:ascii="Arial" w:eastAsia="Calibri" w:hAnsi="Arial" w:cs="Arial"/>
                <w:b/>
                <w:sz w:val="20"/>
                <w:szCs w:val="20"/>
                <w:lang w:val="es-ES"/>
              </w:rPr>
            </w:pPr>
            <w:r>
              <w:rPr>
                <w:rFonts w:ascii="Arial" w:eastAsia="Calibri" w:hAnsi="Arial" w:cs="Arial"/>
                <w:b/>
                <w:sz w:val="20"/>
                <w:szCs w:val="20"/>
                <w:lang w:val="es-ES"/>
              </w:rPr>
              <w:t>Artículo 11</w:t>
            </w:r>
            <w:r w:rsidR="00A4604F" w:rsidRPr="00E25190">
              <w:rPr>
                <w:rFonts w:ascii="Arial" w:eastAsia="Calibri" w:hAnsi="Arial" w:cs="Arial"/>
                <w:b/>
                <w:sz w:val="20"/>
                <w:szCs w:val="20"/>
                <w:lang w:val="es-ES"/>
              </w:rPr>
              <w:t>. Modifíquese el artículo 34 de la Ley 270 de 1996, el cual quedará así:</w:t>
            </w:r>
          </w:p>
          <w:p w14:paraId="057EF531" w14:textId="549AE424"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Artículo 34. Integración y Composición.</w:t>
            </w:r>
            <w:r w:rsidRPr="00E25190">
              <w:rPr>
                <w:rFonts w:ascii="Arial" w:eastAsia="Calibri" w:hAnsi="Arial" w:cs="Arial"/>
                <w:bCs/>
                <w:sz w:val="20"/>
                <w:szCs w:val="20"/>
                <w:lang w:val="es-ES"/>
              </w:rPr>
              <w:t xml:space="preserve"> El Consejo de Estado es el máximo Tribunal de la Jurisdicción </w:t>
            </w:r>
            <w:r w:rsidR="00A91823">
              <w:rPr>
                <w:rFonts w:ascii="Arial" w:eastAsia="Calibri" w:hAnsi="Arial" w:cs="Arial"/>
                <w:bCs/>
                <w:sz w:val="20"/>
                <w:szCs w:val="20"/>
                <w:lang w:val="es-ES"/>
              </w:rPr>
              <w:t xml:space="preserve">de </w:t>
            </w:r>
            <w:r w:rsidRPr="00E25190">
              <w:rPr>
                <w:rFonts w:ascii="Arial" w:eastAsia="Calibri" w:hAnsi="Arial" w:cs="Arial"/>
                <w:bCs/>
                <w:sz w:val="20"/>
                <w:szCs w:val="20"/>
                <w:lang w:val="es-ES"/>
              </w:rPr>
              <w:t xml:space="preserve">lo Contencioso Administrativo y estará integrado por treinta y tres (33) magistrados, elegidos por la misma Corporación para los períodos individuales que determina la Constitución Política, de listas superiores a diez (10) candidatos, por cada vacante que se presente, </w:t>
            </w:r>
            <w:r w:rsidR="008B6FA1">
              <w:rPr>
                <w:rFonts w:ascii="Arial" w:eastAsia="Calibri" w:hAnsi="Arial" w:cs="Arial"/>
                <w:bCs/>
                <w:sz w:val="20"/>
                <w:szCs w:val="20"/>
                <w:lang w:val="es-ES"/>
              </w:rPr>
              <w:t xml:space="preserve">enviada por el Consejo Superior de la Judicatura </w:t>
            </w:r>
            <w:r w:rsidRPr="00E25190">
              <w:rPr>
                <w:rFonts w:ascii="Arial" w:eastAsia="Calibri" w:hAnsi="Arial" w:cs="Arial"/>
                <w:bCs/>
                <w:sz w:val="20"/>
                <w:szCs w:val="20"/>
                <w:lang w:val="es-ES"/>
              </w:rPr>
              <w:t>previa convocatoria pública reglada de conformidad con lo previsto en la Constitución y en esta ley.</w:t>
            </w:r>
          </w:p>
          <w:p w14:paraId="4BDC0C79" w14:textId="77777777" w:rsidR="0053445A"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 xml:space="preserve">El Consejo de Estado ejerce sus funciones por medio de tres (3) Salas, integradas así: la Plena, por todos sus miembros; la de lo Contencioso Administrativo, por veintinueve (29) consejeros y la de Consulta y </w:t>
            </w:r>
            <w:r w:rsidR="0053445A">
              <w:rPr>
                <w:rFonts w:ascii="Arial" w:eastAsia="Calibri" w:hAnsi="Arial" w:cs="Arial"/>
                <w:bCs/>
                <w:sz w:val="20"/>
                <w:szCs w:val="20"/>
                <w:lang w:val="es-ES"/>
              </w:rPr>
              <w:t>3</w:t>
            </w:r>
          </w:p>
          <w:p w14:paraId="72911304"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Servicio Civil, por los cuatro (4) consejeros restantes.</w:t>
            </w:r>
          </w:p>
          <w:p w14:paraId="429385D3" w14:textId="5FB45406" w:rsidR="00A4604F" w:rsidRPr="00E25190" w:rsidRDefault="00DA43D9" w:rsidP="00023166">
            <w:pPr>
              <w:spacing w:after="160"/>
              <w:jc w:val="both"/>
              <w:rPr>
                <w:rFonts w:ascii="Arial" w:eastAsia="Calibri" w:hAnsi="Arial" w:cs="Arial"/>
                <w:bCs/>
                <w:sz w:val="20"/>
                <w:szCs w:val="20"/>
                <w:lang w:val="es-ES"/>
              </w:rPr>
            </w:pPr>
            <w:r>
              <w:rPr>
                <w:rFonts w:ascii="Arial" w:eastAsia="Calibri" w:hAnsi="Arial" w:cs="Arial"/>
                <w:b/>
                <w:bCs/>
                <w:sz w:val="20"/>
                <w:szCs w:val="20"/>
                <w:lang w:val="es-ES"/>
              </w:rPr>
              <w:t>Artículo 12</w:t>
            </w:r>
            <w:r w:rsidR="00A4604F" w:rsidRPr="00E25190">
              <w:rPr>
                <w:rFonts w:ascii="Arial" w:eastAsia="Calibri" w:hAnsi="Arial" w:cs="Arial"/>
                <w:bCs/>
                <w:sz w:val="20"/>
                <w:szCs w:val="20"/>
                <w:lang w:val="es-ES"/>
              </w:rPr>
              <w:t>. Modifíquese el artículo 36 de la Ley 270 de 1996, el cual quedará así:</w:t>
            </w:r>
          </w:p>
          <w:p w14:paraId="7FF3233B" w14:textId="3AD09E7D"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lastRenderedPageBreak/>
              <w:t>Artículo 36. De la Sala de lo Contencioso Administrativo.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2D9B9CE0"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a) La Sección Primera, estará integrada por seis (6) magistrados, y atenderá los asuntos ambientales.</w:t>
            </w:r>
          </w:p>
          <w:p w14:paraId="45DDFC64" w14:textId="705CFCE5"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b)</w:t>
            </w:r>
            <w:r w:rsidR="00C746EE">
              <w:rPr>
                <w:rFonts w:ascii="Arial" w:eastAsia="Calibri" w:hAnsi="Arial" w:cs="Arial"/>
                <w:bCs/>
                <w:sz w:val="20"/>
                <w:szCs w:val="20"/>
                <w:lang w:val="es-ES"/>
              </w:rPr>
              <w:t xml:space="preserve"> </w:t>
            </w:r>
            <w:r w:rsidRPr="00E25190">
              <w:rPr>
                <w:rFonts w:ascii="Arial" w:eastAsia="Calibri" w:hAnsi="Arial" w:cs="Arial"/>
                <w:bCs/>
                <w:sz w:val="20"/>
                <w:szCs w:val="20"/>
                <w:lang w:val="es-ES"/>
              </w:rPr>
              <w:t>La Sección Segunda se dividirá en dos (2) Subsecciones, cada una de las cuales estará integrada por tres (3) magistrados.</w:t>
            </w:r>
          </w:p>
          <w:p w14:paraId="702858F3" w14:textId="3A5ED514"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c)</w:t>
            </w:r>
            <w:r w:rsidR="00C746EE">
              <w:rPr>
                <w:rFonts w:ascii="Arial" w:eastAsia="Calibri" w:hAnsi="Arial" w:cs="Arial"/>
                <w:bCs/>
                <w:sz w:val="20"/>
                <w:szCs w:val="20"/>
                <w:lang w:val="es-ES"/>
              </w:rPr>
              <w:t xml:space="preserve"> </w:t>
            </w:r>
            <w:r w:rsidRPr="00E25190">
              <w:rPr>
                <w:rFonts w:ascii="Arial" w:eastAsia="Calibri" w:hAnsi="Arial" w:cs="Arial"/>
                <w:bCs/>
                <w:sz w:val="20"/>
                <w:szCs w:val="20"/>
                <w:lang w:val="es-ES"/>
              </w:rPr>
              <w:t>La Sección Tercera se dividirá en tres (3) Subsecciones, cada una de las cuales estará integrada por tres (3) magistrados.</w:t>
            </w:r>
          </w:p>
          <w:p w14:paraId="56E94D33" w14:textId="63212BB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d)</w:t>
            </w:r>
            <w:r w:rsidR="00C746EE">
              <w:rPr>
                <w:rFonts w:ascii="Arial" w:eastAsia="Calibri" w:hAnsi="Arial" w:cs="Arial"/>
                <w:bCs/>
                <w:sz w:val="20"/>
                <w:szCs w:val="20"/>
                <w:lang w:val="es-ES"/>
              </w:rPr>
              <w:t xml:space="preserve"> </w:t>
            </w:r>
            <w:r w:rsidRPr="00E25190">
              <w:rPr>
                <w:rFonts w:ascii="Arial" w:eastAsia="Calibri" w:hAnsi="Arial" w:cs="Arial"/>
                <w:bCs/>
                <w:sz w:val="20"/>
                <w:szCs w:val="20"/>
                <w:lang w:val="es-ES"/>
              </w:rPr>
              <w:t>La Sección Cuarta, por cuatro (4) magistrados,</w:t>
            </w:r>
          </w:p>
          <w:p w14:paraId="4F437F29" w14:textId="5F26B010"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e)</w:t>
            </w:r>
            <w:r w:rsidR="00C746EE">
              <w:rPr>
                <w:rFonts w:ascii="Arial" w:eastAsia="Calibri" w:hAnsi="Arial" w:cs="Arial"/>
                <w:bCs/>
                <w:sz w:val="20"/>
                <w:szCs w:val="20"/>
                <w:lang w:val="es-ES"/>
              </w:rPr>
              <w:t xml:space="preserve"> </w:t>
            </w:r>
            <w:r w:rsidRPr="00E25190">
              <w:rPr>
                <w:rFonts w:ascii="Arial" w:eastAsia="Calibri" w:hAnsi="Arial" w:cs="Arial"/>
                <w:bCs/>
                <w:sz w:val="20"/>
                <w:szCs w:val="20"/>
                <w:lang w:val="es-ES"/>
              </w:rPr>
              <w:t>La Sección Quinta, por cuatro (4) magistrados.</w:t>
            </w:r>
          </w:p>
          <w:p w14:paraId="6B72155E"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Sin perjuicio de las específicas competencias que atribuya la ley, el reglamento de la corporación determinará y asignará los asuntos y las materias cuyo conocimiento corresponda a cada sección y a las respectivas subsecciones. En todo caso, la acción de pérdida de investidura de congresistas será de competencia de la sala plena de lo contencioso administrativo.</w:t>
            </w:r>
          </w:p>
          <w:p w14:paraId="12AAB050"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1.</w:t>
            </w:r>
            <w:r w:rsidRPr="00E25190">
              <w:rPr>
                <w:rFonts w:ascii="Arial" w:eastAsia="Calibri" w:hAnsi="Arial" w:cs="Arial"/>
                <w:bCs/>
                <w:sz w:val="20"/>
                <w:szCs w:val="20"/>
                <w:lang w:val="es-ES"/>
              </w:rPr>
              <w:t xml:space="preserve"> La Sección Primera de la Sala de lo Contencioso Administrativo que en virtud de lo dispuesto en esta Ley asumirá el conocimiento de los temas ambientales, tendrá la misma organización y estructura que en la actualidad tienen los despachos ya existentes en esa sección. El Consejo Superior de la Judicatura promoverá la experticia técnica en materias relacionadas con el medio ambiente por parte de todos los funcionarios que asuman los cargos en esta especialidad.</w:t>
            </w:r>
          </w:p>
          <w:p w14:paraId="393A9599" w14:textId="0B84022A"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2.</w:t>
            </w:r>
            <w:r w:rsidRPr="00E25190">
              <w:rPr>
                <w:rFonts w:ascii="Arial" w:eastAsia="Calibri" w:hAnsi="Arial" w:cs="Arial"/>
                <w:bCs/>
                <w:sz w:val="20"/>
                <w:szCs w:val="20"/>
                <w:lang w:val="es-ES"/>
              </w:rPr>
              <w:t xml:space="preserve"> El Consejo Superior de la Judicat</w:t>
            </w:r>
            <w:r w:rsidR="00E517E3">
              <w:rPr>
                <w:rFonts w:ascii="Arial" w:eastAsia="Calibri" w:hAnsi="Arial" w:cs="Arial"/>
                <w:bCs/>
                <w:sz w:val="20"/>
                <w:szCs w:val="20"/>
                <w:lang w:val="es-ES"/>
              </w:rPr>
              <w:t xml:space="preserve">ura deberá exigir además de la experticia técnica </w:t>
            </w:r>
            <w:r w:rsidRPr="00E25190">
              <w:rPr>
                <w:rFonts w:ascii="Arial" w:eastAsia="Calibri" w:hAnsi="Arial" w:cs="Arial"/>
                <w:bCs/>
                <w:sz w:val="20"/>
                <w:szCs w:val="20"/>
                <w:lang w:val="es-ES"/>
              </w:rPr>
              <w:t>prevista en el parágrafo anterior para integrar el equipo técnico, experiencia demostrada específica de mínimo ocho (8) años en asuntos medio ambientales y solución de controversias en las materias que serán conocidas por esta especialidad.</w:t>
            </w:r>
          </w:p>
          <w:p w14:paraId="1789F2B0" w14:textId="6E7F0A75" w:rsidR="00A4604F" w:rsidRPr="00E25190" w:rsidRDefault="00DA43D9" w:rsidP="00023166">
            <w:pPr>
              <w:spacing w:after="160"/>
              <w:jc w:val="both"/>
              <w:rPr>
                <w:rFonts w:ascii="Arial" w:eastAsia="Calibri" w:hAnsi="Arial" w:cs="Arial"/>
                <w:b/>
                <w:sz w:val="20"/>
                <w:szCs w:val="20"/>
                <w:lang w:val="es-ES"/>
              </w:rPr>
            </w:pPr>
            <w:r>
              <w:rPr>
                <w:rFonts w:ascii="Arial" w:eastAsia="Calibri" w:hAnsi="Arial" w:cs="Arial"/>
                <w:b/>
                <w:sz w:val="20"/>
                <w:szCs w:val="20"/>
                <w:lang w:val="es-ES"/>
              </w:rPr>
              <w:t>Artículo 13</w:t>
            </w:r>
            <w:r w:rsidR="00A4604F" w:rsidRPr="00E25190">
              <w:rPr>
                <w:rFonts w:ascii="Arial" w:eastAsia="Calibri" w:hAnsi="Arial" w:cs="Arial"/>
                <w:b/>
                <w:sz w:val="20"/>
                <w:szCs w:val="20"/>
                <w:lang w:val="es-ES"/>
              </w:rPr>
              <w:t>. Modifíquese el parágrafo del artículo 37 de la Ley 270 de 1996, el cual quedará así:</w:t>
            </w:r>
          </w:p>
          <w:p w14:paraId="22301731" w14:textId="77777777" w:rsidR="00A4604F" w:rsidRPr="00E25190" w:rsidRDefault="00A4604F" w:rsidP="00023166">
            <w:pPr>
              <w:spacing w:after="160"/>
              <w:jc w:val="both"/>
              <w:rPr>
                <w:rFonts w:ascii="Arial" w:eastAsia="Calibri" w:hAnsi="Arial" w:cs="Arial"/>
                <w:b/>
                <w:sz w:val="20"/>
                <w:szCs w:val="20"/>
                <w:lang w:val="es-ES"/>
              </w:rPr>
            </w:pPr>
            <w:r w:rsidRPr="00E25190">
              <w:rPr>
                <w:rFonts w:ascii="Arial" w:eastAsia="Calibri" w:hAnsi="Arial" w:cs="Arial"/>
                <w:b/>
                <w:sz w:val="20"/>
                <w:szCs w:val="20"/>
                <w:lang w:val="es-ES"/>
              </w:rPr>
              <w:t>ARTÍCULO 37. DE LA SALA PLENA DE LO CONTENCIOSO ADMINISTRATIVO</w:t>
            </w:r>
          </w:p>
          <w:p w14:paraId="29F670B1"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 xml:space="preserve">Parágrafo. Los conflictos de competencia entre los Tribunales Administrativos, entre Secciones de distintos Tribunales Administrativos, entre los Tribunales y entre Jueces Administrativos y Jueces Administrativos ambientales pertenecientes a distintos distritos judiciales administrativos serán resueltos por las respectivas Secciones del Consejo de Estado, de acuerdo con su especialidad. </w:t>
            </w:r>
          </w:p>
          <w:p w14:paraId="6E4E117C"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Los conflictos entre juzgados administrativos y juzgados ambientales administrativos, entre secciones de un mismo Tribunal Administrativo, serán decididos por el correspondiente Tribunal en pleno.</w:t>
            </w:r>
          </w:p>
          <w:p w14:paraId="4401C46C" w14:textId="7CE6F239" w:rsidR="00A4604F" w:rsidRPr="00E25190" w:rsidRDefault="00DA43D9" w:rsidP="00023166">
            <w:pPr>
              <w:spacing w:after="160"/>
              <w:jc w:val="both"/>
              <w:rPr>
                <w:rFonts w:ascii="Arial" w:eastAsia="Calibri" w:hAnsi="Arial" w:cs="Arial"/>
                <w:b/>
                <w:sz w:val="20"/>
                <w:szCs w:val="20"/>
                <w:lang w:val="es-ES"/>
              </w:rPr>
            </w:pPr>
            <w:r>
              <w:rPr>
                <w:rFonts w:ascii="Arial" w:eastAsia="Calibri" w:hAnsi="Arial" w:cs="Arial"/>
                <w:b/>
                <w:sz w:val="20"/>
                <w:szCs w:val="20"/>
                <w:lang w:val="es-ES"/>
              </w:rPr>
              <w:t>Artículo 14</w:t>
            </w:r>
            <w:r w:rsidR="00A4604F" w:rsidRPr="00E25190">
              <w:rPr>
                <w:rFonts w:ascii="Arial" w:eastAsia="Calibri" w:hAnsi="Arial" w:cs="Arial"/>
                <w:b/>
                <w:sz w:val="20"/>
                <w:szCs w:val="20"/>
                <w:lang w:val="es-ES"/>
              </w:rPr>
              <w:t>. Modifíquese el artículo 40 de la Ley 270 de 1996, el cual quedará así:</w:t>
            </w:r>
          </w:p>
          <w:p w14:paraId="12D93F2D"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Artículo 40. Jurisdicción.</w:t>
            </w:r>
            <w:r w:rsidRPr="00E25190">
              <w:rPr>
                <w:rFonts w:ascii="Arial" w:eastAsia="Calibri" w:hAnsi="Arial" w:cs="Arial"/>
                <w:bCs/>
                <w:sz w:val="20"/>
                <w:szCs w:val="20"/>
                <w:lang w:val="es-ES"/>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14:paraId="33594FF4"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 xml:space="preserve">Los tribunales administrativos ejercerán sus funciones por conducto de la Sala Plena, integrada por la totalidad de los magistrados; por la Sala de Gobierno, por las salas especializadas y por las demás salas de </w:t>
            </w:r>
            <w:proofErr w:type="gramStart"/>
            <w:r w:rsidRPr="00E25190">
              <w:rPr>
                <w:rFonts w:ascii="Arial" w:eastAsia="Calibri" w:hAnsi="Arial" w:cs="Arial"/>
                <w:bCs/>
                <w:sz w:val="20"/>
                <w:szCs w:val="20"/>
                <w:lang w:val="es-ES"/>
              </w:rPr>
              <w:t>decisión plurales e impares</w:t>
            </w:r>
            <w:proofErr w:type="gramEnd"/>
            <w:r w:rsidRPr="00E25190">
              <w:rPr>
                <w:rFonts w:ascii="Arial" w:eastAsia="Calibri" w:hAnsi="Arial" w:cs="Arial"/>
                <w:bCs/>
                <w:sz w:val="20"/>
                <w:szCs w:val="20"/>
                <w:lang w:val="es-ES"/>
              </w:rPr>
              <w:t>, de acuerdo con la ley.</w:t>
            </w:r>
          </w:p>
          <w:p w14:paraId="045D1CBC" w14:textId="51961E9F"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lastRenderedPageBreak/>
              <w:t>Parágrafo 1.</w:t>
            </w:r>
            <w:r w:rsidRPr="00E25190">
              <w:rPr>
                <w:rFonts w:ascii="Arial" w:eastAsia="Calibri" w:hAnsi="Arial" w:cs="Arial"/>
                <w:bCs/>
                <w:sz w:val="20"/>
                <w:szCs w:val="20"/>
                <w:lang w:val="es-ES"/>
              </w:rPr>
              <w:t xml:space="preserve"> Se creará una Sala especializada en </w:t>
            </w:r>
            <w:r w:rsidR="00E517E3">
              <w:rPr>
                <w:rFonts w:ascii="Arial" w:eastAsia="Calibri" w:hAnsi="Arial" w:cs="Arial"/>
                <w:bCs/>
                <w:sz w:val="20"/>
                <w:szCs w:val="20"/>
                <w:lang w:val="es-ES"/>
              </w:rPr>
              <w:t xml:space="preserve">temas ambientales dentro de los </w:t>
            </w:r>
            <w:r w:rsidRPr="00E25190">
              <w:rPr>
                <w:rFonts w:ascii="Arial" w:eastAsia="Calibri" w:hAnsi="Arial" w:cs="Arial"/>
                <w:bCs/>
                <w:sz w:val="20"/>
                <w:szCs w:val="20"/>
                <w:lang w:val="es-ES"/>
              </w:rPr>
              <w:t>Tribunales Administrativos, así:</w:t>
            </w:r>
          </w:p>
          <w:p w14:paraId="03240AA7" w14:textId="3AB9ECE9" w:rsidR="00A4604F" w:rsidRPr="00E517E3" w:rsidRDefault="00A4604F" w:rsidP="00E517E3">
            <w:pPr>
              <w:pStyle w:val="Prrafodelista"/>
              <w:numPr>
                <w:ilvl w:val="0"/>
                <w:numId w:val="17"/>
              </w:numPr>
              <w:spacing w:after="160" w:line="256" w:lineRule="auto"/>
              <w:jc w:val="both"/>
              <w:rPr>
                <w:rFonts w:ascii="Arial" w:eastAsia="Calibri" w:hAnsi="Arial" w:cs="Arial"/>
                <w:bCs/>
                <w:sz w:val="20"/>
                <w:szCs w:val="20"/>
                <w:lang w:val="es-ES"/>
              </w:rPr>
            </w:pPr>
            <w:r w:rsidRPr="00E517E3">
              <w:rPr>
                <w:rFonts w:ascii="Arial" w:eastAsia="Calibri" w:hAnsi="Arial" w:cs="Arial"/>
                <w:bCs/>
                <w:sz w:val="20"/>
                <w:szCs w:val="20"/>
                <w:lang w:val="es-ES"/>
              </w:rPr>
              <w:t xml:space="preserve">En la Región Caribe, conformada por los departamentos de Atlántico, Bolívar, Cesar, Magdalena, La Guajira, Sucre y San Andrés. </w:t>
            </w:r>
            <w:r w:rsidR="00E517E3">
              <w:rPr>
                <w:rFonts w:ascii="Arial" w:eastAsia="Calibri" w:hAnsi="Arial" w:cs="Arial"/>
                <w:bCs/>
                <w:sz w:val="20"/>
                <w:szCs w:val="20"/>
                <w:lang w:val="es-ES"/>
              </w:rPr>
              <w:t xml:space="preserve">Esta contará con dos salas especializadas </w:t>
            </w:r>
            <w:r w:rsidRPr="00E517E3">
              <w:rPr>
                <w:rFonts w:ascii="Arial" w:eastAsia="Calibri" w:hAnsi="Arial" w:cs="Arial"/>
                <w:bCs/>
                <w:sz w:val="20"/>
                <w:szCs w:val="20"/>
                <w:lang w:val="es-ES"/>
              </w:rPr>
              <w:t xml:space="preserve">en asuntos ambientales </w:t>
            </w:r>
            <w:r w:rsidR="00E517E3">
              <w:rPr>
                <w:rFonts w:ascii="Arial" w:eastAsia="Calibri" w:hAnsi="Arial" w:cs="Arial"/>
                <w:bCs/>
                <w:sz w:val="20"/>
                <w:szCs w:val="20"/>
                <w:lang w:val="es-ES"/>
              </w:rPr>
              <w:t xml:space="preserve">que </w:t>
            </w:r>
            <w:r w:rsidRPr="00E517E3">
              <w:rPr>
                <w:rFonts w:ascii="Arial" w:eastAsia="Calibri" w:hAnsi="Arial" w:cs="Arial"/>
                <w:bCs/>
                <w:sz w:val="20"/>
                <w:szCs w:val="20"/>
                <w:lang w:val="es-ES"/>
              </w:rPr>
              <w:t>funcionará en Barranquilla</w:t>
            </w:r>
            <w:r w:rsidR="00E517E3">
              <w:rPr>
                <w:rFonts w:ascii="Arial" w:eastAsia="Calibri" w:hAnsi="Arial" w:cs="Arial"/>
                <w:bCs/>
                <w:sz w:val="20"/>
                <w:szCs w:val="20"/>
                <w:lang w:val="es-ES"/>
              </w:rPr>
              <w:t xml:space="preserve"> y en San Andrés</w:t>
            </w:r>
            <w:r w:rsidRPr="00E517E3">
              <w:rPr>
                <w:rFonts w:ascii="Arial" w:eastAsia="Calibri" w:hAnsi="Arial" w:cs="Arial"/>
                <w:bCs/>
                <w:sz w:val="20"/>
                <w:szCs w:val="20"/>
                <w:lang w:val="es-ES"/>
              </w:rPr>
              <w:t>.</w:t>
            </w:r>
          </w:p>
          <w:p w14:paraId="18B95E8B" w14:textId="77777777" w:rsidR="00A4604F" w:rsidRPr="00E517E3" w:rsidRDefault="00A4604F" w:rsidP="00E517E3">
            <w:pPr>
              <w:pStyle w:val="Prrafodelista"/>
              <w:numPr>
                <w:ilvl w:val="0"/>
                <w:numId w:val="17"/>
              </w:numPr>
              <w:spacing w:after="160" w:line="256" w:lineRule="auto"/>
              <w:jc w:val="both"/>
              <w:rPr>
                <w:rFonts w:ascii="Arial" w:eastAsia="Calibri" w:hAnsi="Arial" w:cs="Arial"/>
                <w:bCs/>
                <w:sz w:val="20"/>
                <w:szCs w:val="20"/>
                <w:lang w:val="es-ES"/>
              </w:rPr>
            </w:pPr>
            <w:r w:rsidRPr="00E517E3">
              <w:rPr>
                <w:rFonts w:ascii="Arial" w:eastAsia="Calibri" w:hAnsi="Arial" w:cs="Arial"/>
                <w:bCs/>
                <w:sz w:val="20"/>
                <w:szCs w:val="20"/>
                <w:lang w:val="es-ES"/>
              </w:rPr>
              <w:t>En la Región Urabá, conformada por los departamentos de Antioquia, Córdoba y Chocó. La Sala especializada en asuntos ambientales funcionará en la ciudad de Medellín.</w:t>
            </w:r>
          </w:p>
          <w:p w14:paraId="1A6CC4FB" w14:textId="77777777" w:rsidR="00A4604F" w:rsidRPr="00E517E3" w:rsidRDefault="00A4604F" w:rsidP="00E517E3">
            <w:pPr>
              <w:pStyle w:val="Prrafodelista"/>
              <w:numPr>
                <w:ilvl w:val="0"/>
                <w:numId w:val="17"/>
              </w:numPr>
              <w:spacing w:after="160" w:line="256" w:lineRule="auto"/>
              <w:jc w:val="both"/>
              <w:rPr>
                <w:rFonts w:ascii="Arial" w:eastAsia="Calibri" w:hAnsi="Arial" w:cs="Arial"/>
                <w:bCs/>
                <w:sz w:val="20"/>
                <w:szCs w:val="20"/>
                <w:lang w:val="es-ES"/>
              </w:rPr>
            </w:pPr>
            <w:r w:rsidRPr="00E517E3">
              <w:rPr>
                <w:rFonts w:ascii="Arial" w:eastAsia="Calibri" w:hAnsi="Arial" w:cs="Arial"/>
                <w:bCs/>
                <w:sz w:val="20"/>
                <w:szCs w:val="20"/>
                <w:lang w:val="es-ES"/>
              </w:rPr>
              <w:t>En la Región Cafetera, conformada por los departamentos de Risaralda, Caldas y Quindío. La Sala especializada en asuntos ambientales funcionará en la ciudad de Manizales.</w:t>
            </w:r>
          </w:p>
          <w:p w14:paraId="59CD8A6D" w14:textId="77777777" w:rsidR="00A4604F" w:rsidRPr="00E517E3" w:rsidRDefault="00A4604F" w:rsidP="00E517E3">
            <w:pPr>
              <w:pStyle w:val="Prrafodelista"/>
              <w:numPr>
                <w:ilvl w:val="0"/>
                <w:numId w:val="17"/>
              </w:numPr>
              <w:spacing w:after="160" w:line="256" w:lineRule="auto"/>
              <w:jc w:val="both"/>
              <w:rPr>
                <w:rFonts w:ascii="Arial" w:eastAsia="Calibri" w:hAnsi="Arial" w:cs="Arial"/>
                <w:bCs/>
                <w:sz w:val="20"/>
                <w:szCs w:val="20"/>
                <w:lang w:val="es-ES"/>
              </w:rPr>
            </w:pPr>
            <w:r w:rsidRPr="00E517E3">
              <w:rPr>
                <w:rFonts w:ascii="Arial" w:eastAsia="Calibri" w:hAnsi="Arial" w:cs="Arial"/>
                <w:bCs/>
                <w:sz w:val="20"/>
                <w:szCs w:val="20"/>
                <w:lang w:val="es-ES"/>
              </w:rPr>
              <w:t>En la Región Pacífica, conformada por los departamentos de Valle del Cauca, Cauca y Nariño. La Sala especializada en asuntos ambientales funcionará en la ciudad de Cali.</w:t>
            </w:r>
          </w:p>
          <w:p w14:paraId="3D446F1C" w14:textId="77777777" w:rsidR="00A4604F" w:rsidRPr="00E517E3" w:rsidRDefault="00A4604F" w:rsidP="00E517E3">
            <w:pPr>
              <w:pStyle w:val="Prrafodelista"/>
              <w:numPr>
                <w:ilvl w:val="0"/>
                <w:numId w:val="17"/>
              </w:numPr>
              <w:spacing w:after="160" w:line="256" w:lineRule="auto"/>
              <w:jc w:val="both"/>
              <w:rPr>
                <w:rFonts w:ascii="Arial" w:eastAsia="Calibri" w:hAnsi="Arial" w:cs="Arial"/>
                <w:bCs/>
                <w:sz w:val="20"/>
                <w:szCs w:val="20"/>
                <w:lang w:val="es-ES"/>
              </w:rPr>
            </w:pPr>
            <w:r w:rsidRPr="00E517E3">
              <w:rPr>
                <w:rFonts w:ascii="Arial" w:eastAsia="Calibri" w:hAnsi="Arial" w:cs="Arial"/>
                <w:bCs/>
                <w:sz w:val="20"/>
                <w:szCs w:val="20"/>
                <w:lang w:val="es-ES"/>
              </w:rPr>
              <w:t>En la Región Oriente, conformada por los departamentos de Boyacá, Santander y Norte de Santander. La Sala especializada en asuntos ambientales funcionará en la ciudad de Barrancabermeja.</w:t>
            </w:r>
          </w:p>
          <w:p w14:paraId="05675426" w14:textId="77777777" w:rsidR="00A4604F" w:rsidRPr="00E517E3" w:rsidRDefault="00A4604F" w:rsidP="00E517E3">
            <w:pPr>
              <w:pStyle w:val="Prrafodelista"/>
              <w:numPr>
                <w:ilvl w:val="0"/>
                <w:numId w:val="17"/>
              </w:numPr>
              <w:spacing w:after="160" w:line="256" w:lineRule="auto"/>
              <w:jc w:val="both"/>
              <w:rPr>
                <w:rFonts w:ascii="Arial" w:eastAsia="Calibri" w:hAnsi="Arial" w:cs="Arial"/>
                <w:bCs/>
                <w:sz w:val="20"/>
                <w:szCs w:val="20"/>
                <w:lang w:val="es-ES"/>
              </w:rPr>
            </w:pPr>
            <w:r w:rsidRPr="00E517E3">
              <w:rPr>
                <w:rFonts w:ascii="Arial" w:eastAsia="Calibri" w:hAnsi="Arial" w:cs="Arial"/>
                <w:bCs/>
                <w:sz w:val="20"/>
                <w:szCs w:val="20"/>
                <w:lang w:val="es-ES"/>
              </w:rPr>
              <w:t>En la Región Orinoquía, conformada por los departamentos de Arauca, Casanare, Meta y Vichada. La Sala especializada en asuntos ambientales funcionará en la ciudad de Villavicencio.</w:t>
            </w:r>
          </w:p>
          <w:p w14:paraId="6813FA83" w14:textId="77777777" w:rsidR="00A4604F" w:rsidRPr="00E517E3" w:rsidRDefault="00A4604F" w:rsidP="00E517E3">
            <w:pPr>
              <w:pStyle w:val="Prrafodelista"/>
              <w:numPr>
                <w:ilvl w:val="0"/>
                <w:numId w:val="17"/>
              </w:numPr>
              <w:spacing w:after="160" w:line="256" w:lineRule="auto"/>
              <w:jc w:val="both"/>
              <w:rPr>
                <w:rFonts w:ascii="Arial" w:eastAsia="Calibri" w:hAnsi="Arial" w:cs="Arial"/>
                <w:bCs/>
                <w:sz w:val="20"/>
                <w:szCs w:val="20"/>
                <w:lang w:val="es-ES"/>
              </w:rPr>
            </w:pPr>
            <w:r w:rsidRPr="00E517E3">
              <w:rPr>
                <w:rFonts w:ascii="Arial" w:eastAsia="Calibri" w:hAnsi="Arial" w:cs="Arial"/>
                <w:bCs/>
                <w:sz w:val="20"/>
                <w:szCs w:val="20"/>
                <w:lang w:val="es-ES"/>
              </w:rPr>
              <w:t>En la Región Amazonía, conformada por los departamentos de Amazonas, Caquetá, Guainía, Guaviare, Putumayo y Vaupés. La Sala especializada en asuntos ambientales funcionará en la ciudad de Florencia.</w:t>
            </w:r>
          </w:p>
          <w:p w14:paraId="617E6315" w14:textId="77777777" w:rsidR="00A4604F" w:rsidRPr="00E517E3" w:rsidRDefault="00A4604F" w:rsidP="00E517E3">
            <w:pPr>
              <w:pStyle w:val="Prrafodelista"/>
              <w:numPr>
                <w:ilvl w:val="0"/>
                <w:numId w:val="17"/>
              </w:numPr>
              <w:spacing w:after="160" w:line="256" w:lineRule="auto"/>
              <w:jc w:val="both"/>
              <w:rPr>
                <w:rFonts w:ascii="Arial" w:eastAsia="Calibri" w:hAnsi="Arial" w:cs="Arial"/>
                <w:bCs/>
                <w:sz w:val="20"/>
                <w:szCs w:val="20"/>
                <w:lang w:val="es-ES"/>
              </w:rPr>
            </w:pPr>
            <w:r w:rsidRPr="00E517E3">
              <w:rPr>
                <w:rFonts w:ascii="Arial" w:eastAsia="Calibri" w:hAnsi="Arial" w:cs="Arial"/>
                <w:bCs/>
                <w:sz w:val="20"/>
                <w:szCs w:val="20"/>
                <w:lang w:val="es-ES"/>
              </w:rPr>
              <w:t>En la Región Andina, conformada por los departamentos de Cundinamarca, Tolima, Huila y por Bogotá D.C. La Sala especializada en asuntos ambientales funcionará en la ciudad de Bogotá.</w:t>
            </w:r>
          </w:p>
          <w:p w14:paraId="48AC0142"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2.</w:t>
            </w:r>
            <w:r w:rsidRPr="00E25190">
              <w:rPr>
                <w:rFonts w:ascii="Arial" w:eastAsia="Calibri" w:hAnsi="Arial" w:cs="Arial"/>
                <w:bCs/>
                <w:sz w:val="20"/>
                <w:szCs w:val="20"/>
                <w:lang w:val="es-ES"/>
              </w:rPr>
              <w:t xml:space="preserve"> 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w:t>
            </w:r>
          </w:p>
          <w:p w14:paraId="09B918A5"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El equipo técnico de apoyo interdisciplinario será elegido por la sala especializada en temas ambientales.</w:t>
            </w:r>
          </w:p>
          <w:p w14:paraId="1CF3395A"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3.</w:t>
            </w:r>
            <w:r w:rsidRPr="00E25190">
              <w:rPr>
                <w:rFonts w:ascii="Arial" w:eastAsia="Calibri" w:hAnsi="Arial" w:cs="Arial"/>
                <w:bCs/>
                <w:sz w:val="20"/>
                <w:szCs w:val="20"/>
                <w:lang w:val="es-ES"/>
              </w:rPr>
              <w:t xml:space="preserve"> Además de la formación académica prevista en el parágrafo anterior, para integrar el equipo técnico de apoyo deberá demostrarse experiencia específica de mínimo cuatro (4) años en las áreas señaladas. La denominación de los cargos y su remuneración será fijada por el Consejo Superior de la Judicatura</w:t>
            </w:r>
          </w:p>
          <w:p w14:paraId="39EBE925" w14:textId="43660D03" w:rsidR="00A4604F" w:rsidRPr="00E25190" w:rsidRDefault="00A4604F" w:rsidP="00023166">
            <w:pPr>
              <w:spacing w:after="160"/>
              <w:jc w:val="both"/>
              <w:rPr>
                <w:rFonts w:ascii="Arial" w:eastAsia="Calibri" w:hAnsi="Arial" w:cs="Arial"/>
                <w:b/>
                <w:sz w:val="20"/>
                <w:szCs w:val="20"/>
                <w:lang w:val="es-ES"/>
              </w:rPr>
            </w:pPr>
            <w:r w:rsidRPr="00E25190">
              <w:rPr>
                <w:rFonts w:ascii="Arial" w:eastAsia="Calibri" w:hAnsi="Arial" w:cs="Arial"/>
                <w:b/>
                <w:sz w:val="20"/>
                <w:szCs w:val="20"/>
                <w:lang w:val="es-ES"/>
              </w:rPr>
              <w:t>Artícu</w:t>
            </w:r>
            <w:r w:rsidR="00DA43D9">
              <w:rPr>
                <w:rFonts w:ascii="Arial" w:eastAsia="Calibri" w:hAnsi="Arial" w:cs="Arial"/>
                <w:b/>
                <w:sz w:val="20"/>
                <w:szCs w:val="20"/>
                <w:lang w:val="es-ES"/>
              </w:rPr>
              <w:t>lo 15</w:t>
            </w:r>
            <w:r w:rsidRPr="00E25190">
              <w:rPr>
                <w:rFonts w:ascii="Arial" w:eastAsia="Calibri" w:hAnsi="Arial" w:cs="Arial"/>
                <w:b/>
                <w:sz w:val="20"/>
                <w:szCs w:val="20"/>
                <w:lang w:val="es-ES"/>
              </w:rPr>
              <w:t>. Modifíquese el artículo 42 de la Ley 270 de 1996, el cual quedará así:</w:t>
            </w:r>
          </w:p>
          <w:p w14:paraId="2A5BF3CE"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Artículo 42.</w:t>
            </w:r>
            <w:r w:rsidRPr="00E25190">
              <w:rPr>
                <w:rFonts w:ascii="Arial" w:eastAsia="Calibri" w:hAnsi="Arial" w:cs="Arial"/>
                <w:bCs/>
                <w:sz w:val="20"/>
                <w:szCs w:val="20"/>
                <w:lang w:val="es-ES"/>
              </w:rPr>
              <w:t xml:space="preserve"> </w:t>
            </w:r>
            <w:r w:rsidRPr="00E25190">
              <w:rPr>
                <w:rFonts w:ascii="Arial" w:eastAsia="Calibri" w:hAnsi="Arial" w:cs="Arial"/>
                <w:b/>
                <w:sz w:val="20"/>
                <w:szCs w:val="20"/>
                <w:lang w:val="es-ES"/>
              </w:rPr>
              <w:t>Régimen.</w:t>
            </w:r>
            <w:r w:rsidRPr="00E25190">
              <w:rPr>
                <w:rFonts w:ascii="Arial" w:eastAsia="Calibri" w:hAnsi="Arial" w:cs="Arial"/>
                <w:bCs/>
                <w:sz w:val="20"/>
                <w:szCs w:val="20"/>
                <w:lang w:val="es-ES"/>
              </w:rPr>
              <w:t xml:space="preserve">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24A4E4A1"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En lo que refiere a la gestión administrativa podrán compartir recursos logísticos con las entidades de la rama ejecutiva de mayor presencia en áreas rurales, que para ese propósito celebren un convenio interadministrativo con el Consejo Superior de la Judicatura. El Consejo Superior de la Judicatura reglamentará la suscripción de estos convenios.</w:t>
            </w:r>
          </w:p>
          <w:p w14:paraId="64E3B034"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El Consejo Superior de la Judicatura creará los Juzgados ambientales Administrativos que de conformidad con las necesidades de la administración de justicia determine.</w:t>
            </w:r>
          </w:p>
          <w:p w14:paraId="0DEBB22E"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lastRenderedPageBreak/>
              <w:t>De igual manera, el Consejo Superior de la Judicatura, para el cumplimiento de las funciones que prevea la ley procesal en cada circuito o municipio, determinará las características, denominación y número, de conformidad con lo establecido en la ley; y, deberá asegurar la adecuada cobertura y capacidad en el territorio, sin perjuicio de la ampliación progresiva de la cobertura en todo el territorio nacional.</w:t>
            </w:r>
          </w:p>
          <w:p w14:paraId="261F48C8" w14:textId="55861C42"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1.</w:t>
            </w:r>
            <w:r w:rsidRPr="00E25190">
              <w:rPr>
                <w:rFonts w:ascii="Arial" w:eastAsia="Calibri" w:hAnsi="Arial" w:cs="Arial"/>
                <w:bCs/>
                <w:sz w:val="20"/>
                <w:szCs w:val="20"/>
                <w:lang w:val="es-ES"/>
              </w:rPr>
              <w:t xml:space="preserve"> 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w:t>
            </w:r>
            <w:r w:rsidR="00B5291F">
              <w:rPr>
                <w:rFonts w:ascii="Arial" w:eastAsia="Calibri" w:hAnsi="Arial" w:cs="Arial"/>
                <w:bCs/>
                <w:sz w:val="20"/>
                <w:szCs w:val="20"/>
                <w:lang w:val="es-ES"/>
              </w:rPr>
              <w:t xml:space="preserve">normativa en materia ambiental y de la perspectivas jurídica, económica y de regulación </w:t>
            </w:r>
            <w:r w:rsidRPr="00E25190">
              <w:rPr>
                <w:rFonts w:ascii="Arial" w:eastAsia="Calibri" w:hAnsi="Arial" w:cs="Arial"/>
                <w:bCs/>
                <w:sz w:val="20"/>
                <w:szCs w:val="20"/>
                <w:lang w:val="es-ES"/>
              </w:rPr>
              <w:t>de</w:t>
            </w:r>
            <w:r w:rsidR="00B5291F">
              <w:rPr>
                <w:rFonts w:ascii="Arial" w:eastAsia="Calibri" w:hAnsi="Arial" w:cs="Arial"/>
                <w:bCs/>
                <w:sz w:val="20"/>
                <w:szCs w:val="20"/>
                <w:lang w:val="es-ES"/>
              </w:rPr>
              <w:t xml:space="preserve"> los </w:t>
            </w:r>
            <w:r w:rsidRPr="00E25190">
              <w:rPr>
                <w:rFonts w:ascii="Arial" w:eastAsia="Calibri" w:hAnsi="Arial" w:cs="Arial"/>
                <w:bCs/>
                <w:sz w:val="20"/>
                <w:szCs w:val="20"/>
                <w:lang w:val="es-ES"/>
              </w:rPr>
              <w:t xml:space="preserve"> recursos naturales</w:t>
            </w:r>
            <w:r w:rsidR="00B5291F">
              <w:rPr>
                <w:rFonts w:ascii="Arial" w:eastAsia="Calibri" w:hAnsi="Arial" w:cs="Arial"/>
                <w:bCs/>
                <w:sz w:val="20"/>
                <w:szCs w:val="20"/>
                <w:lang w:val="es-ES"/>
              </w:rPr>
              <w:t>, de servicios públicos, de recursos naturales</w:t>
            </w:r>
            <w:r w:rsidRPr="00E25190">
              <w:rPr>
                <w:rFonts w:ascii="Arial" w:eastAsia="Calibri" w:hAnsi="Arial" w:cs="Arial"/>
                <w:bCs/>
                <w:sz w:val="20"/>
                <w:szCs w:val="20"/>
                <w:lang w:val="es-ES"/>
              </w:rPr>
              <w:t xml:space="preserve"> renovables y no renovables, de ordenamiento territorial, de derecho administrativo, de derecho público y de derecho constitucional, y las normas que desarrollan el proceso judicial ambiental.</w:t>
            </w:r>
          </w:p>
          <w:p w14:paraId="1937F1BB"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2.</w:t>
            </w:r>
            <w:r w:rsidRPr="00E25190">
              <w:rPr>
                <w:rFonts w:ascii="Arial" w:eastAsia="Calibri" w:hAnsi="Arial" w:cs="Arial"/>
                <w:bCs/>
                <w:sz w:val="20"/>
                <w:szCs w:val="20"/>
                <w:lang w:val="es-ES"/>
              </w:rPr>
              <w:t xml:space="preserve"> Para ejercer los cargos de juez y magistrado ambiental en provisionalidad, deberán tomar y aprobar, con dedicación exclusiva, el curso de capacitación en: la normativa ambiental y sectorial, las normas que desarrolle este tema y esta ley, de acuerdo con el plan que para tal fin diseñe la Escuela Judicial Rodrigo Lara Bonilla, cuyo diseño deberá efectuarse dentro de los seis (6) meses siguientes a la expedición de esta Ley.</w:t>
            </w:r>
          </w:p>
          <w:p w14:paraId="12415AF1" w14:textId="1EF7E88C"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La Escuela Judicial Rodrigo Lara Bonilla, para el diseño del curso, deberá tener en cuenta un componente de profundización sectorial (minería, hidrocarburos, energía, servicios públicos, ordenamiento territorial, y ambiental</w:t>
            </w:r>
            <w:r w:rsidR="003A6833">
              <w:rPr>
                <w:rFonts w:ascii="Arial" w:eastAsia="Calibri" w:hAnsi="Arial" w:cs="Arial"/>
                <w:bCs/>
                <w:sz w:val="20"/>
                <w:szCs w:val="20"/>
                <w:lang w:val="es-ES"/>
              </w:rPr>
              <w:t xml:space="preserve"> desde la perspectiva jurídica, económica y de regulación de los recursos naturales</w:t>
            </w:r>
            <w:r w:rsidRPr="00E25190">
              <w:rPr>
                <w:rFonts w:ascii="Arial" w:eastAsia="Calibri" w:hAnsi="Arial" w:cs="Arial"/>
                <w:bCs/>
                <w:sz w:val="20"/>
                <w:szCs w:val="20"/>
                <w:lang w:val="es-ES"/>
              </w:rPr>
              <w:t>).</w:t>
            </w:r>
          </w:p>
          <w:p w14:paraId="704A9861"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 3.</w:t>
            </w:r>
            <w:r w:rsidRPr="00E25190">
              <w:rPr>
                <w:rFonts w:ascii="Arial" w:eastAsia="Calibri" w:hAnsi="Arial" w:cs="Arial"/>
                <w:bCs/>
                <w:sz w:val="20"/>
                <w:szCs w:val="20"/>
                <w:lang w:val="es-ES"/>
              </w:rPr>
              <w:t xml:space="preserve"> Los despachos judiciales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p w14:paraId="78C4B05B" w14:textId="5CB5FC43" w:rsidR="00A4604F" w:rsidRPr="00E25190" w:rsidRDefault="00A4604F" w:rsidP="00023166">
            <w:pPr>
              <w:spacing w:after="160"/>
              <w:jc w:val="both"/>
              <w:rPr>
                <w:rFonts w:ascii="Arial" w:eastAsia="Calibri" w:hAnsi="Arial" w:cs="Arial"/>
                <w:b/>
                <w:sz w:val="20"/>
                <w:szCs w:val="20"/>
                <w:lang w:val="es-ES"/>
              </w:rPr>
            </w:pPr>
            <w:r w:rsidRPr="00E25190">
              <w:rPr>
                <w:rFonts w:ascii="Arial" w:eastAsia="Calibri" w:hAnsi="Arial" w:cs="Arial"/>
                <w:b/>
                <w:sz w:val="20"/>
                <w:szCs w:val="20"/>
                <w:lang w:val="es-ES"/>
              </w:rPr>
              <w:t>Artículo 1</w:t>
            </w:r>
            <w:r w:rsidR="00DA43D9">
              <w:rPr>
                <w:rFonts w:ascii="Arial" w:eastAsia="Calibri" w:hAnsi="Arial" w:cs="Arial"/>
                <w:b/>
                <w:sz w:val="20"/>
                <w:szCs w:val="20"/>
                <w:lang w:val="es-ES"/>
              </w:rPr>
              <w:t>6</w:t>
            </w:r>
            <w:r w:rsidRPr="00E25190">
              <w:rPr>
                <w:rFonts w:ascii="Arial" w:eastAsia="Calibri" w:hAnsi="Arial" w:cs="Arial"/>
                <w:b/>
                <w:sz w:val="20"/>
                <w:szCs w:val="20"/>
                <w:lang w:val="es-ES"/>
              </w:rPr>
              <w:t>. Adiciónese un parágrafo al artículo 42 A de la Ley 270 de 1996, adicionado por el artículo 13 de la ley 1285 de 2009, el cual quedará así:</w:t>
            </w:r>
          </w:p>
          <w:p w14:paraId="2CAE7B49"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w:t>
            </w:r>
            <w:r w:rsidRPr="00E25190">
              <w:rPr>
                <w:rFonts w:ascii="Arial" w:eastAsia="Calibri" w:hAnsi="Arial" w:cs="Arial"/>
                <w:bCs/>
                <w:sz w:val="20"/>
                <w:szCs w:val="20"/>
                <w:lang w:val="es-ES"/>
              </w:rPr>
              <w:t xml:space="preserve"> Para el caso de los asuntos de la especialidad ambiental de los cuales conozca la jurisdicción contenciosa administrativa, la conciliación extrajudicial no constituirá requisito de </w:t>
            </w:r>
            <w:proofErr w:type="spellStart"/>
            <w:r w:rsidRPr="00E25190">
              <w:rPr>
                <w:rFonts w:ascii="Arial" w:eastAsia="Calibri" w:hAnsi="Arial" w:cs="Arial"/>
                <w:bCs/>
                <w:sz w:val="20"/>
                <w:szCs w:val="20"/>
                <w:lang w:val="es-ES"/>
              </w:rPr>
              <w:t>procedibilidad</w:t>
            </w:r>
            <w:proofErr w:type="spellEnd"/>
            <w:r w:rsidRPr="00E25190">
              <w:rPr>
                <w:rFonts w:ascii="Arial" w:eastAsia="Calibri" w:hAnsi="Arial" w:cs="Arial"/>
                <w:bCs/>
                <w:sz w:val="20"/>
                <w:szCs w:val="20"/>
                <w:lang w:val="es-ES"/>
              </w:rPr>
              <w:t xml:space="preserve"> de las acciones y medios de control procedentes, de acuerdo con lo dispuesto en la ley.</w:t>
            </w:r>
          </w:p>
          <w:p w14:paraId="3CBC6C79" w14:textId="055EA187" w:rsidR="00A4604F" w:rsidRPr="00E25190" w:rsidRDefault="00DA43D9" w:rsidP="00023166">
            <w:pPr>
              <w:spacing w:after="160"/>
              <w:jc w:val="both"/>
              <w:rPr>
                <w:rFonts w:ascii="Arial" w:eastAsia="Calibri" w:hAnsi="Arial" w:cs="Arial"/>
                <w:b/>
                <w:sz w:val="20"/>
                <w:szCs w:val="20"/>
                <w:lang w:val="es-ES"/>
              </w:rPr>
            </w:pPr>
            <w:r>
              <w:rPr>
                <w:rFonts w:ascii="Arial" w:eastAsia="Calibri" w:hAnsi="Arial" w:cs="Arial"/>
                <w:b/>
                <w:sz w:val="20"/>
                <w:szCs w:val="20"/>
                <w:lang w:val="es-ES"/>
              </w:rPr>
              <w:t>Artículo 17</w:t>
            </w:r>
            <w:r w:rsidR="00A4604F" w:rsidRPr="00E25190">
              <w:rPr>
                <w:rFonts w:ascii="Arial" w:eastAsia="Calibri" w:hAnsi="Arial" w:cs="Arial"/>
                <w:b/>
                <w:sz w:val="20"/>
                <w:szCs w:val="20"/>
                <w:lang w:val="es-ES"/>
              </w:rPr>
              <w:t>. Adiciónese un parágrafo al artículo 50 de la Ley 270 de 1996, el cual quedará así:</w:t>
            </w:r>
          </w:p>
          <w:p w14:paraId="239A2657"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Parágrafo.</w:t>
            </w:r>
            <w:r w:rsidRPr="00E25190">
              <w:rPr>
                <w:rFonts w:ascii="Arial" w:eastAsia="Calibri" w:hAnsi="Arial" w:cs="Arial"/>
                <w:bCs/>
                <w:sz w:val="20"/>
                <w:szCs w:val="20"/>
                <w:lang w:val="es-ES"/>
              </w:rPr>
              <w:t xml:space="preserve"> Para el caso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6BBD9CE9"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lastRenderedPageBreak/>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p w14:paraId="64399785" w14:textId="0EB9A64A" w:rsidR="00A4604F" w:rsidRPr="00E25190" w:rsidRDefault="00DA43D9" w:rsidP="00023166">
            <w:pPr>
              <w:spacing w:after="160"/>
              <w:jc w:val="both"/>
              <w:rPr>
                <w:rFonts w:ascii="Arial" w:eastAsia="Calibri" w:hAnsi="Arial" w:cs="Arial"/>
                <w:b/>
                <w:sz w:val="20"/>
                <w:szCs w:val="20"/>
                <w:lang w:val="es-ES"/>
              </w:rPr>
            </w:pPr>
            <w:r>
              <w:rPr>
                <w:rFonts w:ascii="Arial" w:eastAsia="Calibri" w:hAnsi="Arial" w:cs="Arial"/>
                <w:b/>
                <w:sz w:val="20"/>
                <w:szCs w:val="20"/>
                <w:lang w:val="es-ES"/>
              </w:rPr>
              <w:t>Artículo 18</w:t>
            </w:r>
            <w:r w:rsidR="00A4604F" w:rsidRPr="00E25190">
              <w:rPr>
                <w:rFonts w:ascii="Arial" w:eastAsia="Calibri" w:hAnsi="Arial" w:cs="Arial"/>
                <w:b/>
                <w:sz w:val="20"/>
                <w:szCs w:val="20"/>
                <w:lang w:val="es-ES"/>
              </w:rPr>
              <w:t>. Adiciónese un parágrafo al artículo 51 de la Ley 270 de 1996, el cual quedará así:</w:t>
            </w:r>
          </w:p>
          <w:p w14:paraId="685423A8" w14:textId="77777777" w:rsidR="005A6EE8" w:rsidRDefault="005A6EE8" w:rsidP="00023166">
            <w:pPr>
              <w:spacing w:after="160"/>
              <w:jc w:val="both"/>
              <w:rPr>
                <w:rFonts w:ascii="Arial" w:eastAsia="Calibri" w:hAnsi="Arial" w:cs="Arial"/>
                <w:bCs/>
                <w:sz w:val="20"/>
                <w:szCs w:val="20"/>
                <w:lang w:val="es-ES"/>
              </w:rPr>
            </w:pPr>
            <w:r w:rsidRPr="005A6EE8">
              <w:rPr>
                <w:rFonts w:ascii="Arial" w:eastAsia="Calibri" w:hAnsi="Arial" w:cs="Arial"/>
                <w:b/>
                <w:bCs/>
                <w:sz w:val="20"/>
                <w:szCs w:val="20"/>
                <w:lang w:val="es-ES"/>
              </w:rPr>
              <w:t>Parágrafo.</w:t>
            </w:r>
            <w:r>
              <w:rPr>
                <w:rFonts w:ascii="Arial" w:eastAsia="Calibri" w:hAnsi="Arial" w:cs="Arial"/>
                <w:bCs/>
                <w:sz w:val="20"/>
                <w:szCs w:val="20"/>
                <w:lang w:val="es-ES"/>
              </w:rPr>
              <w:t xml:space="preserve"> </w:t>
            </w:r>
            <w:r w:rsidR="00A4604F" w:rsidRPr="00E25190">
              <w:rPr>
                <w:rFonts w:ascii="Arial" w:eastAsia="Calibri" w:hAnsi="Arial" w:cs="Arial"/>
                <w:bCs/>
                <w:sz w:val="20"/>
                <w:szCs w:val="20"/>
                <w:lang w:val="es-ES"/>
              </w:rPr>
              <w:t>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w:t>
            </w:r>
            <w:r>
              <w:rPr>
                <w:rFonts w:ascii="Arial" w:eastAsia="Calibri" w:hAnsi="Arial" w:cs="Arial"/>
                <w:bCs/>
                <w:sz w:val="20"/>
                <w:szCs w:val="20"/>
                <w:lang w:val="es-ES"/>
              </w:rPr>
              <w:t>.</w:t>
            </w:r>
          </w:p>
          <w:p w14:paraId="34CAEB45" w14:textId="2C2185C1" w:rsidR="00A4604F" w:rsidRDefault="005A6EE8" w:rsidP="005A6EE8">
            <w:pPr>
              <w:spacing w:after="160"/>
              <w:jc w:val="both"/>
              <w:rPr>
                <w:rFonts w:ascii="Arial" w:eastAsia="Calibri" w:hAnsi="Arial" w:cs="Arial"/>
                <w:bCs/>
                <w:sz w:val="20"/>
                <w:szCs w:val="20"/>
                <w:lang w:val="es-ES"/>
              </w:rPr>
            </w:pPr>
            <w:r w:rsidRPr="005A6EE8">
              <w:rPr>
                <w:rFonts w:ascii="Arial" w:eastAsia="Calibri" w:hAnsi="Arial" w:cs="Arial"/>
                <w:b/>
                <w:bCs/>
                <w:sz w:val="20"/>
                <w:szCs w:val="20"/>
                <w:lang w:val="es-ES"/>
              </w:rPr>
              <w:t>Parágrafo 1.</w:t>
            </w:r>
            <w:r>
              <w:rPr>
                <w:rFonts w:ascii="Arial" w:eastAsia="Calibri" w:hAnsi="Arial" w:cs="Arial"/>
                <w:b/>
                <w:bCs/>
                <w:sz w:val="20"/>
                <w:szCs w:val="20"/>
                <w:lang w:val="es-ES"/>
              </w:rPr>
              <w:t xml:space="preserve"> </w:t>
            </w:r>
            <w:r>
              <w:rPr>
                <w:rFonts w:ascii="Arial" w:eastAsia="Calibri" w:hAnsi="Arial" w:cs="Arial"/>
                <w:bCs/>
                <w:sz w:val="20"/>
                <w:szCs w:val="20"/>
                <w:lang w:val="es-ES"/>
              </w:rPr>
              <w:t>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todo el territorio nacional.</w:t>
            </w:r>
          </w:p>
          <w:p w14:paraId="6006577D" w14:textId="386BE67D" w:rsidR="005A6EE8" w:rsidRPr="005A6EE8" w:rsidRDefault="005A6EE8" w:rsidP="005A6EE8">
            <w:pPr>
              <w:spacing w:after="160"/>
              <w:jc w:val="both"/>
              <w:rPr>
                <w:rFonts w:ascii="Arial" w:eastAsia="Calibri" w:hAnsi="Arial" w:cs="Arial"/>
                <w:bCs/>
                <w:sz w:val="20"/>
                <w:szCs w:val="20"/>
                <w:lang w:val="es-ES"/>
              </w:rPr>
            </w:pPr>
            <w:r w:rsidRPr="005A6EE8">
              <w:rPr>
                <w:rFonts w:ascii="Arial" w:eastAsia="Calibri" w:hAnsi="Arial" w:cs="Arial"/>
                <w:b/>
                <w:bCs/>
                <w:sz w:val="20"/>
                <w:szCs w:val="20"/>
                <w:lang w:val="es-ES"/>
              </w:rPr>
              <w:t xml:space="preserve">Parágrafo 2. </w:t>
            </w:r>
            <w:r>
              <w:rPr>
                <w:rFonts w:ascii="Arial" w:eastAsia="Calibri" w:hAnsi="Arial" w:cs="Arial"/>
                <w:bCs/>
                <w:sz w:val="20"/>
                <w:szCs w:val="20"/>
                <w:lang w:val="es-ES"/>
              </w:rPr>
              <w:t xml:space="preserve">El Consejo Superior de la Judicatura deberá elaborar un plan para la puesta en marcha e implementación de la especialidad ambiental de la Jurisdicción de lo Contencioso Administrativo, </w:t>
            </w:r>
            <w:proofErr w:type="gramStart"/>
            <w:r>
              <w:rPr>
                <w:rFonts w:ascii="Arial" w:eastAsia="Calibri" w:hAnsi="Arial" w:cs="Arial"/>
                <w:bCs/>
                <w:sz w:val="20"/>
                <w:szCs w:val="20"/>
                <w:lang w:val="es-ES"/>
              </w:rPr>
              <w:t>incluido</w:t>
            </w:r>
            <w:proofErr w:type="gramEnd"/>
            <w:r>
              <w:rPr>
                <w:rFonts w:ascii="Arial" w:eastAsia="Calibri" w:hAnsi="Arial" w:cs="Arial"/>
                <w:bCs/>
                <w:sz w:val="20"/>
                <w:szCs w:val="20"/>
                <w:lang w:val="es-ES"/>
              </w:rPr>
              <w:t xml:space="preserve"> el análisis financiero y de conflictividad ambiental y demanda.</w:t>
            </w:r>
          </w:p>
          <w:p w14:paraId="7A51572D" w14:textId="76C113EC" w:rsidR="00A4604F" w:rsidRPr="00E25190" w:rsidRDefault="00A4604F" w:rsidP="00023166">
            <w:pPr>
              <w:spacing w:after="160"/>
              <w:jc w:val="both"/>
              <w:rPr>
                <w:rFonts w:ascii="Arial" w:eastAsia="Calibri" w:hAnsi="Arial" w:cs="Arial"/>
                <w:b/>
                <w:sz w:val="20"/>
                <w:szCs w:val="20"/>
                <w:lang w:val="es-ES"/>
              </w:rPr>
            </w:pPr>
            <w:r w:rsidRPr="00E25190">
              <w:rPr>
                <w:rFonts w:ascii="Arial" w:eastAsia="Calibri" w:hAnsi="Arial" w:cs="Arial"/>
                <w:b/>
                <w:sz w:val="20"/>
                <w:szCs w:val="20"/>
                <w:lang w:val="es-ES"/>
              </w:rPr>
              <w:t>A</w:t>
            </w:r>
            <w:r w:rsidR="00DA43D9">
              <w:rPr>
                <w:rFonts w:ascii="Arial" w:eastAsia="Calibri" w:hAnsi="Arial" w:cs="Arial"/>
                <w:b/>
                <w:sz w:val="20"/>
                <w:szCs w:val="20"/>
                <w:lang w:val="es-ES"/>
              </w:rPr>
              <w:t>rtículo 19</w:t>
            </w:r>
            <w:r w:rsidRPr="00E25190">
              <w:rPr>
                <w:rFonts w:ascii="Arial" w:eastAsia="Calibri" w:hAnsi="Arial" w:cs="Arial"/>
                <w:b/>
                <w:sz w:val="20"/>
                <w:szCs w:val="20"/>
                <w:lang w:val="es-ES"/>
              </w:rPr>
              <w:t>. Modifíquese el artículo 202 de la Ley 270 de 1996, el cual quedará así:</w:t>
            </w:r>
          </w:p>
          <w:p w14:paraId="628D5797" w14:textId="53851CD3" w:rsidR="0013071D"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 xml:space="preserve">Artículo 202. </w:t>
            </w:r>
            <w:r w:rsidR="0013071D" w:rsidRPr="00E25190">
              <w:rPr>
                <w:rFonts w:ascii="Arial" w:eastAsia="Calibri" w:hAnsi="Arial" w:cs="Arial"/>
                <w:bCs/>
                <w:sz w:val="20"/>
                <w:szCs w:val="20"/>
                <w:lang w:val="es-ES"/>
              </w:rPr>
              <w:t xml:space="preserve">El Consejo Superior de la Judicatura deberá elaborar un Plan para la puesta en marcha e implementación de la especialidad ambiental de la Jurisdicción de lo Contencioso Administrativo, incluido el análisis financiero y de </w:t>
            </w:r>
            <w:r w:rsidR="00F94BF6">
              <w:rPr>
                <w:rFonts w:ascii="Arial" w:eastAsia="Calibri" w:hAnsi="Arial" w:cs="Arial"/>
                <w:bCs/>
                <w:sz w:val="20"/>
                <w:szCs w:val="20"/>
                <w:lang w:val="es-ES"/>
              </w:rPr>
              <w:t>conflictividad ambiental y demanda;</w:t>
            </w:r>
            <w:r w:rsidR="0013071D" w:rsidRPr="00E25190">
              <w:rPr>
                <w:rFonts w:ascii="Arial" w:eastAsia="Calibri" w:hAnsi="Arial" w:cs="Arial"/>
                <w:bCs/>
                <w:sz w:val="20"/>
                <w:szCs w:val="20"/>
                <w:lang w:val="es-ES"/>
              </w:rPr>
              <w:t xml:space="preserve"> </w:t>
            </w:r>
            <w:r w:rsidR="00F94BF6">
              <w:rPr>
                <w:rFonts w:ascii="Arial" w:eastAsia="Calibri" w:hAnsi="Arial" w:cs="Arial"/>
                <w:bCs/>
                <w:sz w:val="20"/>
                <w:szCs w:val="20"/>
                <w:lang w:val="es-ES"/>
              </w:rPr>
              <w:t>para tal fin se dispondrá de doce (12) meses contados a partir de la promulgación de la presente ley, para presentárselo al Gobierno Nacional.</w:t>
            </w:r>
            <w:r w:rsidR="00F94BF6" w:rsidRPr="00E25190">
              <w:rPr>
                <w:rFonts w:ascii="Arial" w:eastAsia="Calibri" w:hAnsi="Arial" w:cs="Arial"/>
                <w:bCs/>
                <w:sz w:val="20"/>
                <w:szCs w:val="20"/>
                <w:lang w:val="es-ES"/>
              </w:rPr>
              <w:t xml:space="preserve"> </w:t>
            </w:r>
          </w:p>
          <w:p w14:paraId="632967FC" w14:textId="3EA42923" w:rsidR="0013071D" w:rsidRDefault="00F94BF6" w:rsidP="00023166">
            <w:pPr>
              <w:spacing w:after="160"/>
              <w:jc w:val="both"/>
              <w:rPr>
                <w:rFonts w:ascii="Arial" w:eastAsia="Calibri" w:hAnsi="Arial" w:cs="Arial"/>
                <w:bCs/>
                <w:sz w:val="20"/>
                <w:szCs w:val="20"/>
                <w:lang w:val="es-ES"/>
              </w:rPr>
            </w:pPr>
            <w:r>
              <w:rPr>
                <w:rFonts w:ascii="Arial" w:eastAsia="Calibri" w:hAnsi="Arial" w:cs="Arial"/>
                <w:bCs/>
                <w:sz w:val="20"/>
                <w:szCs w:val="20"/>
                <w:lang w:val="es-ES"/>
              </w:rPr>
              <w:t>Partiendo del plan de puesta en marcha de la especialidad ambiental elaborado por el Consejo Superior de la Judicatura, autorícese al Gobierno Nacional para que dentro de los 24 meses siguientes a la promulgación de esta ley,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y la especialidad ambiental de la Jurisdicción Contenciosa Administrativa en todo el territorio nacional.</w:t>
            </w:r>
          </w:p>
          <w:p w14:paraId="29467863" w14:textId="75985A2B" w:rsidR="00A4604F" w:rsidRPr="00E25190" w:rsidRDefault="00F94BF6" w:rsidP="00F94BF6">
            <w:pPr>
              <w:spacing w:after="160"/>
              <w:jc w:val="both"/>
              <w:rPr>
                <w:rFonts w:ascii="Arial" w:eastAsia="Calibri" w:hAnsi="Arial" w:cs="Arial"/>
                <w:bCs/>
                <w:sz w:val="20"/>
                <w:szCs w:val="20"/>
                <w:lang w:val="es-ES"/>
              </w:rPr>
            </w:pPr>
            <w:r>
              <w:rPr>
                <w:rFonts w:ascii="Arial" w:eastAsia="Calibri" w:hAnsi="Arial" w:cs="Arial"/>
                <w:bCs/>
                <w:sz w:val="20"/>
                <w:szCs w:val="20"/>
                <w:lang w:val="es-ES"/>
              </w:rPr>
              <w:t>E</w:t>
            </w:r>
            <w:r w:rsidR="00A4604F" w:rsidRPr="00E25190">
              <w:rPr>
                <w:rFonts w:ascii="Arial" w:eastAsia="Calibri" w:hAnsi="Arial" w:cs="Arial"/>
                <w:bCs/>
                <w:sz w:val="20"/>
                <w:szCs w:val="20"/>
                <w:lang w:val="es-ES"/>
              </w:rPr>
              <w:t>l Consejo Su</w:t>
            </w:r>
            <w:r>
              <w:rPr>
                <w:rFonts w:ascii="Arial" w:eastAsia="Calibri" w:hAnsi="Arial" w:cs="Arial"/>
                <w:bCs/>
                <w:sz w:val="20"/>
                <w:szCs w:val="20"/>
                <w:lang w:val="es-ES"/>
              </w:rPr>
              <w:t>perior de la Judicatura</w:t>
            </w:r>
            <w:r w:rsidR="00A4604F" w:rsidRPr="00E25190">
              <w:rPr>
                <w:rFonts w:ascii="Arial" w:eastAsia="Calibri" w:hAnsi="Arial" w:cs="Arial"/>
                <w:bCs/>
                <w:sz w:val="20"/>
                <w:szCs w:val="20"/>
                <w:lang w:val="es-ES"/>
              </w:rPr>
              <w:t xml:space="preserve"> dispond</w:t>
            </w:r>
            <w:r>
              <w:rPr>
                <w:rFonts w:ascii="Arial" w:eastAsia="Calibri" w:hAnsi="Arial" w:cs="Arial"/>
                <w:bCs/>
                <w:sz w:val="20"/>
                <w:szCs w:val="20"/>
                <w:lang w:val="es-ES"/>
              </w:rPr>
              <w:t xml:space="preserve">rá todo lo necesario para que la </w:t>
            </w:r>
            <w:r w:rsidR="00A4604F" w:rsidRPr="00E25190">
              <w:rPr>
                <w:rFonts w:ascii="Arial" w:eastAsia="Calibri" w:hAnsi="Arial" w:cs="Arial"/>
                <w:bCs/>
                <w:sz w:val="20"/>
                <w:szCs w:val="20"/>
                <w:lang w:val="es-ES"/>
              </w:rPr>
              <w:t>especialidad</w:t>
            </w:r>
            <w:r>
              <w:rPr>
                <w:rFonts w:ascii="Arial" w:eastAsia="Calibri" w:hAnsi="Arial" w:cs="Arial"/>
                <w:bCs/>
                <w:sz w:val="20"/>
                <w:szCs w:val="20"/>
                <w:lang w:val="es-ES"/>
              </w:rPr>
              <w:t xml:space="preserve"> ambiental</w:t>
            </w:r>
            <w:r w:rsidR="00A4604F" w:rsidRPr="00E25190">
              <w:rPr>
                <w:rFonts w:ascii="Arial" w:eastAsia="Calibri" w:hAnsi="Arial" w:cs="Arial"/>
                <w:bCs/>
                <w:sz w:val="20"/>
                <w:szCs w:val="20"/>
                <w:lang w:val="es-ES"/>
              </w:rPr>
              <w:t xml:space="preserve"> entre </w:t>
            </w:r>
            <w:r>
              <w:rPr>
                <w:rFonts w:ascii="Arial" w:eastAsia="Calibri" w:hAnsi="Arial" w:cs="Arial"/>
                <w:bCs/>
                <w:sz w:val="20"/>
                <w:szCs w:val="20"/>
                <w:lang w:val="es-ES"/>
              </w:rPr>
              <w:t xml:space="preserve">en funcionamiento </w:t>
            </w:r>
            <w:r w:rsidR="00A4604F" w:rsidRPr="00E25190">
              <w:rPr>
                <w:rFonts w:ascii="Arial" w:eastAsia="Calibri" w:hAnsi="Arial" w:cs="Arial"/>
                <w:bCs/>
                <w:sz w:val="20"/>
                <w:szCs w:val="20"/>
                <w:lang w:val="es-ES"/>
              </w:rPr>
              <w:t xml:space="preserve">a partir de los </w:t>
            </w:r>
            <w:r>
              <w:rPr>
                <w:rFonts w:ascii="Arial" w:eastAsia="Calibri" w:hAnsi="Arial" w:cs="Arial"/>
                <w:bCs/>
                <w:sz w:val="20"/>
                <w:szCs w:val="20"/>
                <w:lang w:val="es-ES"/>
              </w:rPr>
              <w:t>12 meses siguientes a la aprobación del presupuesto mencionado en el inciso anterior.</w:t>
            </w:r>
            <w:r w:rsidR="00A4604F" w:rsidRPr="00E25190">
              <w:rPr>
                <w:rFonts w:ascii="Arial" w:eastAsia="Calibri" w:hAnsi="Arial" w:cs="Arial"/>
                <w:b/>
                <w:sz w:val="20"/>
                <w:szCs w:val="20"/>
                <w:lang w:val="es-ES"/>
              </w:rPr>
              <w:t xml:space="preserve"> </w:t>
            </w:r>
          </w:p>
          <w:p w14:paraId="0F8538F9" w14:textId="1FC22D58"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
                <w:sz w:val="20"/>
                <w:szCs w:val="20"/>
                <w:lang w:val="es-ES"/>
              </w:rPr>
              <w:t>A</w:t>
            </w:r>
            <w:r w:rsidR="00DA43D9">
              <w:rPr>
                <w:rFonts w:ascii="Arial" w:eastAsia="Calibri" w:hAnsi="Arial" w:cs="Arial"/>
                <w:b/>
                <w:sz w:val="20"/>
                <w:szCs w:val="20"/>
                <w:lang w:val="es-ES"/>
              </w:rPr>
              <w:t>rtículo 20</w:t>
            </w:r>
            <w:r w:rsidRPr="00E25190">
              <w:rPr>
                <w:rFonts w:ascii="Arial" w:eastAsia="Calibri" w:hAnsi="Arial" w:cs="Arial"/>
                <w:b/>
                <w:sz w:val="20"/>
                <w:szCs w:val="20"/>
                <w:lang w:val="es-ES"/>
              </w:rPr>
              <w:t>. Resolución de las controversias y litigios ambientales.</w:t>
            </w:r>
          </w:p>
          <w:p w14:paraId="04E7551E" w14:textId="77777777"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 xml:space="preserve">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 especialidad ambiental de la jurisdicción de lo contencioso administrativo. Las competencias de conocimiento de esta especialidad serán objeto de revisión por parte del Ministerio de Justicia y del Derecho en conjunto con el Ministerio de Ambiente y Desarrollo o quien haga sus veces, cada cuatro (4) años con miras a establecer nuevos tipos de </w:t>
            </w:r>
            <w:proofErr w:type="spellStart"/>
            <w:r w:rsidRPr="00E25190">
              <w:rPr>
                <w:rFonts w:ascii="Arial" w:eastAsia="Calibri" w:hAnsi="Arial" w:cs="Arial"/>
                <w:bCs/>
                <w:sz w:val="20"/>
                <w:szCs w:val="20"/>
                <w:lang w:val="es-ES"/>
              </w:rPr>
              <w:t>litigiosidad</w:t>
            </w:r>
            <w:proofErr w:type="spellEnd"/>
            <w:r w:rsidRPr="00E25190">
              <w:rPr>
                <w:rFonts w:ascii="Arial" w:eastAsia="Calibri" w:hAnsi="Arial" w:cs="Arial"/>
                <w:bCs/>
                <w:sz w:val="20"/>
                <w:szCs w:val="20"/>
                <w:lang w:val="es-ES"/>
              </w:rPr>
              <w:t xml:space="preserve"> que ameriten ser conocidas por estos despachos judiciales para lo cual presentarán un informe al Congreso en virtud del cual podrá tramitarse una modificación de jerarquía de ley estatutaria para adicionar o suprimir competencias.</w:t>
            </w:r>
          </w:p>
          <w:p w14:paraId="39B91D44" w14:textId="2B8374F4" w:rsidR="00A4604F" w:rsidRPr="00E25190" w:rsidRDefault="00DA43D9" w:rsidP="00023166">
            <w:pPr>
              <w:spacing w:after="160"/>
              <w:jc w:val="both"/>
              <w:rPr>
                <w:rFonts w:ascii="Arial" w:eastAsia="Calibri" w:hAnsi="Arial" w:cs="Arial"/>
                <w:b/>
                <w:sz w:val="20"/>
                <w:szCs w:val="20"/>
                <w:lang w:val="es-ES"/>
              </w:rPr>
            </w:pPr>
            <w:r>
              <w:rPr>
                <w:rFonts w:ascii="Arial" w:eastAsia="Calibri" w:hAnsi="Arial" w:cs="Arial"/>
                <w:b/>
                <w:sz w:val="20"/>
                <w:szCs w:val="20"/>
                <w:lang w:val="es-ES"/>
              </w:rPr>
              <w:t>Artículo 21</w:t>
            </w:r>
            <w:r w:rsidR="00A4604F" w:rsidRPr="00E25190">
              <w:rPr>
                <w:rFonts w:ascii="Arial" w:eastAsia="Calibri" w:hAnsi="Arial" w:cs="Arial"/>
                <w:b/>
                <w:sz w:val="20"/>
                <w:szCs w:val="20"/>
                <w:lang w:val="es-ES"/>
              </w:rPr>
              <w:t xml:space="preserve">. </w:t>
            </w:r>
            <w:proofErr w:type="spellStart"/>
            <w:r w:rsidR="00A4604F" w:rsidRPr="00E25190">
              <w:rPr>
                <w:rFonts w:ascii="Arial" w:eastAsia="Calibri" w:hAnsi="Arial" w:cs="Arial"/>
                <w:b/>
                <w:sz w:val="20"/>
                <w:szCs w:val="20"/>
                <w:lang w:val="es-ES"/>
              </w:rPr>
              <w:t>Itinerancia</w:t>
            </w:r>
            <w:proofErr w:type="spellEnd"/>
            <w:r w:rsidR="00A4604F" w:rsidRPr="00E25190">
              <w:rPr>
                <w:rFonts w:ascii="Arial" w:eastAsia="Calibri" w:hAnsi="Arial" w:cs="Arial"/>
                <w:b/>
                <w:sz w:val="20"/>
                <w:szCs w:val="20"/>
                <w:lang w:val="es-ES"/>
              </w:rPr>
              <w:t xml:space="preserve">. </w:t>
            </w:r>
            <w:r w:rsidR="00A4604F" w:rsidRPr="00E25190">
              <w:rPr>
                <w:rFonts w:ascii="Arial" w:eastAsia="Calibri" w:hAnsi="Arial" w:cs="Arial"/>
                <w:bCs/>
                <w:sz w:val="20"/>
                <w:szCs w:val="20"/>
                <w:lang w:val="es-ES"/>
              </w:rPr>
              <w:t xml:space="preserve">Los jueces ambientales administrativos de la jurisdicción de lo contencioso administrativo, cuando se estimen necesario y pertinente, conforme a las características del asunto objeto de la actuación correspondiente, podrán ejercer sus funciones y competencias de manera </w:t>
            </w:r>
            <w:r w:rsidR="00A4604F" w:rsidRPr="00E25190">
              <w:rPr>
                <w:rFonts w:ascii="Arial" w:eastAsia="Calibri" w:hAnsi="Arial" w:cs="Arial"/>
                <w:bCs/>
                <w:sz w:val="20"/>
                <w:szCs w:val="20"/>
                <w:lang w:val="es-ES"/>
              </w:rPr>
              <w:lastRenderedPageBreak/>
              <w:t>itinerante en todo el territorio nacional, de acuerdo con la reglamentación que expida, para el efecto, el Consejo Superior de la Judicatura, el cual deberá basarse en la mayor conflictividad ambiental para efectos de implementar una mayor frecuencia o permanencia de los despachos judiciales ambientales, y en aspectos tales como la especificidad de la colindancia de corregimientos y los asuntos a decidir, entre otros.</w:t>
            </w:r>
          </w:p>
          <w:p w14:paraId="0DA48A7B" w14:textId="146F58F2" w:rsidR="00A4604F" w:rsidRPr="00E25190" w:rsidRDefault="00DA43D9" w:rsidP="00023166">
            <w:pPr>
              <w:spacing w:after="160"/>
              <w:jc w:val="both"/>
              <w:rPr>
                <w:rFonts w:ascii="Arial" w:eastAsia="Calibri" w:hAnsi="Arial" w:cs="Arial"/>
                <w:bCs/>
                <w:sz w:val="20"/>
                <w:szCs w:val="20"/>
                <w:lang w:val="es-ES"/>
              </w:rPr>
            </w:pPr>
            <w:r>
              <w:rPr>
                <w:rFonts w:ascii="Arial" w:eastAsia="Calibri" w:hAnsi="Arial" w:cs="Arial"/>
                <w:b/>
                <w:sz w:val="20"/>
                <w:szCs w:val="20"/>
                <w:lang w:val="es-ES"/>
              </w:rPr>
              <w:t>Artículo 22</w:t>
            </w:r>
            <w:r w:rsidR="00CB51A4">
              <w:rPr>
                <w:rFonts w:ascii="Arial" w:eastAsia="Calibri" w:hAnsi="Arial" w:cs="Arial"/>
                <w:b/>
                <w:sz w:val="20"/>
                <w:szCs w:val="20"/>
                <w:lang w:val="es-ES"/>
              </w:rPr>
              <w:t>.</w:t>
            </w:r>
            <w:r w:rsidR="00A4604F" w:rsidRPr="00E25190">
              <w:rPr>
                <w:rFonts w:ascii="Arial" w:eastAsia="Calibri" w:hAnsi="Arial" w:cs="Arial"/>
                <w:bCs/>
                <w:sz w:val="20"/>
                <w:szCs w:val="20"/>
                <w:lang w:val="es-ES"/>
              </w:rPr>
              <w:t xml:space="preserve"> </w:t>
            </w:r>
            <w:r w:rsidR="00A4604F" w:rsidRPr="00E25190">
              <w:rPr>
                <w:rFonts w:ascii="Arial" w:eastAsia="Calibri" w:hAnsi="Arial" w:cs="Arial"/>
                <w:b/>
                <w:sz w:val="20"/>
                <w:szCs w:val="20"/>
                <w:lang w:val="es-ES"/>
              </w:rPr>
              <w:t>Relatoría para la especialidad ambiental.</w:t>
            </w:r>
            <w:r w:rsidR="00A4604F" w:rsidRPr="00E25190">
              <w:rPr>
                <w:rFonts w:ascii="Arial" w:eastAsia="Calibri" w:hAnsi="Arial" w:cs="Arial"/>
                <w:bCs/>
                <w:sz w:val="20"/>
                <w:szCs w:val="20"/>
                <w:lang w:val="es-ES"/>
              </w:rPr>
              <w:t xml:space="preserve"> Sin perjuicio de las funciones que s</w:t>
            </w:r>
            <w:r w:rsidR="00CB51A4">
              <w:rPr>
                <w:rFonts w:ascii="Arial" w:eastAsia="Calibri" w:hAnsi="Arial" w:cs="Arial"/>
                <w:bCs/>
                <w:sz w:val="20"/>
                <w:szCs w:val="20"/>
                <w:lang w:val="es-ES"/>
              </w:rPr>
              <w:t>e definan a su cargo por parte</w:t>
            </w:r>
            <w:r w:rsidR="00A4604F" w:rsidRPr="00E25190">
              <w:rPr>
                <w:rFonts w:ascii="Arial" w:eastAsia="Calibri" w:hAnsi="Arial" w:cs="Arial"/>
                <w:bCs/>
                <w:sz w:val="20"/>
                <w:szCs w:val="20"/>
                <w:lang w:val="es-ES"/>
              </w:rPr>
              <w:t xml:space="preserve"> del Consejo de Estado, el Consejo Superior de la Judicatura dispondrá la conformación de relatorías especiales y para la Sección Primera del Consejo de Estado, con el propósito de efectuar análisis que permitan identificar discrepancias interpretativas susceptibles de requerir la aplicación de los mecanismos de unificación jurisprudencial.</w:t>
            </w:r>
          </w:p>
          <w:p w14:paraId="7C613CD0" w14:textId="07A9928A" w:rsidR="00A4604F" w:rsidRPr="00E25190" w:rsidRDefault="00A4604F" w:rsidP="00023166">
            <w:pPr>
              <w:spacing w:after="160"/>
              <w:jc w:val="both"/>
              <w:rPr>
                <w:rFonts w:ascii="Arial" w:eastAsia="Calibri" w:hAnsi="Arial" w:cs="Arial"/>
                <w:bCs/>
                <w:sz w:val="20"/>
                <w:szCs w:val="20"/>
                <w:lang w:val="es-ES"/>
              </w:rPr>
            </w:pPr>
            <w:r w:rsidRPr="00E25190">
              <w:rPr>
                <w:rFonts w:ascii="Arial" w:eastAsia="Calibri" w:hAnsi="Arial" w:cs="Arial"/>
                <w:bCs/>
                <w:sz w:val="20"/>
                <w:szCs w:val="20"/>
                <w:lang w:val="es-ES"/>
              </w:rPr>
              <w:t>Para estos efectos, con la periodicidad que deter</w:t>
            </w:r>
            <w:r w:rsidR="00D76E03">
              <w:rPr>
                <w:rFonts w:ascii="Arial" w:eastAsia="Calibri" w:hAnsi="Arial" w:cs="Arial"/>
                <w:bCs/>
                <w:sz w:val="20"/>
                <w:szCs w:val="20"/>
                <w:lang w:val="es-ES"/>
              </w:rPr>
              <w:t>mine la Sección correspondiente</w:t>
            </w:r>
            <w:r w:rsidRPr="00E25190">
              <w:rPr>
                <w:rFonts w:ascii="Arial" w:eastAsia="Calibri" w:hAnsi="Arial" w:cs="Arial"/>
                <w:bCs/>
                <w:sz w:val="20"/>
                <w:szCs w:val="20"/>
                <w:lang w:val="es-ES"/>
              </w:rPr>
              <w:t>, las relatorías presentarán los resultados de sus hallazgos y efectuarán las sugerencias correspondientes, a fin de que los magistrados o consejeros tomen las determinaciones a que hubiere lugar.</w:t>
            </w:r>
          </w:p>
          <w:p w14:paraId="4C421E84" w14:textId="77777777" w:rsidR="00DA43D9" w:rsidRDefault="00DA43D9" w:rsidP="00023166">
            <w:pPr>
              <w:spacing w:after="160"/>
              <w:jc w:val="both"/>
              <w:rPr>
                <w:rFonts w:ascii="Arial" w:eastAsia="Calibri" w:hAnsi="Arial" w:cs="Arial"/>
                <w:b/>
                <w:sz w:val="20"/>
                <w:szCs w:val="20"/>
                <w:lang w:val="es-ES"/>
              </w:rPr>
            </w:pPr>
          </w:p>
          <w:p w14:paraId="3E27CCC8" w14:textId="28C297B1" w:rsidR="00A4604F" w:rsidRPr="00E25190" w:rsidRDefault="00DA43D9" w:rsidP="00023166">
            <w:pPr>
              <w:spacing w:after="160"/>
              <w:jc w:val="both"/>
              <w:rPr>
                <w:rFonts w:ascii="Arial" w:eastAsia="Calibri" w:hAnsi="Arial" w:cs="Arial"/>
                <w:bCs/>
                <w:sz w:val="20"/>
                <w:szCs w:val="20"/>
                <w:lang w:val="es-ES"/>
              </w:rPr>
            </w:pPr>
            <w:r>
              <w:rPr>
                <w:rFonts w:ascii="Arial" w:eastAsia="Calibri" w:hAnsi="Arial" w:cs="Arial"/>
                <w:b/>
                <w:sz w:val="20"/>
                <w:szCs w:val="20"/>
                <w:lang w:val="es-ES"/>
              </w:rPr>
              <w:t>Artículo 23</w:t>
            </w:r>
            <w:r w:rsidR="00A4604F" w:rsidRPr="00E25190">
              <w:rPr>
                <w:rFonts w:ascii="Arial" w:eastAsia="Calibri" w:hAnsi="Arial" w:cs="Arial"/>
                <w:b/>
                <w:sz w:val="20"/>
                <w:szCs w:val="20"/>
                <w:lang w:val="es-ES"/>
              </w:rPr>
              <w:t>.</w:t>
            </w:r>
            <w:r w:rsidR="00A4604F" w:rsidRPr="00E25190">
              <w:rPr>
                <w:rFonts w:ascii="Arial" w:eastAsia="Calibri" w:hAnsi="Arial" w:cs="Arial"/>
                <w:bCs/>
                <w:sz w:val="20"/>
                <w:szCs w:val="20"/>
                <w:lang w:val="es-ES"/>
              </w:rPr>
              <w:t xml:space="preserve"> Todas las erogaciones que se causen con ocasión de la implementación y ejecución de la presente ley deberán consultar la situación fiscal de la nación y ajustarse al marco de gasto de mediano plazo de cada sector involucrado y estar en concordancia con el marco fiscal de mediano plazo y las normas orgánicas del presupuesto.</w:t>
            </w:r>
          </w:p>
          <w:p w14:paraId="36370103" w14:textId="77777777" w:rsidR="00A4604F" w:rsidRPr="00E25190" w:rsidRDefault="00A4604F" w:rsidP="00023166">
            <w:pPr>
              <w:jc w:val="both"/>
              <w:rPr>
                <w:rFonts w:ascii="Arial" w:eastAsia="Calibri" w:hAnsi="Arial" w:cs="Arial"/>
                <w:b/>
                <w:sz w:val="20"/>
                <w:szCs w:val="20"/>
                <w:lang w:val="es-ES"/>
              </w:rPr>
            </w:pPr>
          </w:p>
          <w:p w14:paraId="772E8E21" w14:textId="77777777" w:rsidR="00A4604F" w:rsidRPr="00E25190" w:rsidRDefault="00A4604F" w:rsidP="00023166">
            <w:pPr>
              <w:jc w:val="both"/>
              <w:rPr>
                <w:rFonts w:ascii="Arial" w:eastAsia="Calibri" w:hAnsi="Arial" w:cs="Arial"/>
                <w:b/>
                <w:sz w:val="20"/>
                <w:szCs w:val="20"/>
                <w:lang w:val="es-ES"/>
              </w:rPr>
            </w:pPr>
          </w:p>
          <w:p w14:paraId="500F711D" w14:textId="1EC2636D" w:rsidR="00A4604F" w:rsidRPr="00E25190" w:rsidRDefault="00D87AF2" w:rsidP="00023166">
            <w:pPr>
              <w:jc w:val="both"/>
              <w:rPr>
                <w:rFonts w:ascii="Arial" w:hAnsi="Arial" w:cs="Arial"/>
                <w:bCs/>
                <w:sz w:val="20"/>
                <w:szCs w:val="20"/>
                <w:lang w:val="es-ES"/>
              </w:rPr>
            </w:pPr>
            <w:r>
              <w:rPr>
                <w:rFonts w:ascii="Arial" w:eastAsia="Calibri" w:hAnsi="Arial" w:cs="Arial"/>
                <w:b/>
                <w:sz w:val="20"/>
                <w:szCs w:val="20"/>
                <w:lang w:val="es-ES"/>
              </w:rPr>
              <w:t>Artículo 24</w:t>
            </w:r>
            <w:bookmarkStart w:id="0" w:name="_GoBack"/>
            <w:bookmarkEnd w:id="0"/>
            <w:r w:rsidR="00A4604F" w:rsidRPr="00E25190">
              <w:rPr>
                <w:rFonts w:ascii="Arial" w:eastAsia="Calibri" w:hAnsi="Arial" w:cs="Arial"/>
                <w:b/>
                <w:sz w:val="20"/>
                <w:szCs w:val="20"/>
                <w:lang w:val="es-ES"/>
              </w:rPr>
              <w:t>. Vigencia.</w:t>
            </w:r>
            <w:r w:rsidR="00A4604F" w:rsidRPr="00E25190">
              <w:rPr>
                <w:rFonts w:ascii="Arial" w:eastAsia="Calibri" w:hAnsi="Arial" w:cs="Arial"/>
                <w:bCs/>
                <w:sz w:val="20"/>
                <w:szCs w:val="20"/>
                <w:lang w:val="es-ES"/>
              </w:rPr>
              <w:t xml:space="preserve"> La presente ley comenzará a regir a partir de su promulgación. Las demandas y procesos en curso a la fecha de entrada en vigencia de la presente, que versan sobre materias ambientales de las que trata esta ley, seguirán rigiéndose y culminarán de conformidad con el régimen jurídico anterior.</w:t>
            </w:r>
          </w:p>
          <w:p w14:paraId="7B733960" w14:textId="77777777" w:rsidR="00A4604F" w:rsidRPr="00E25190" w:rsidRDefault="00A4604F" w:rsidP="00023166">
            <w:pPr>
              <w:jc w:val="both"/>
              <w:rPr>
                <w:rFonts w:ascii="Arial" w:hAnsi="Arial" w:cs="Arial"/>
                <w:bCs/>
                <w:sz w:val="20"/>
                <w:szCs w:val="20"/>
              </w:rPr>
            </w:pPr>
          </w:p>
        </w:tc>
      </w:tr>
    </w:tbl>
    <w:p w14:paraId="2D86ADF5" w14:textId="77777777" w:rsidR="00A4604F" w:rsidRPr="00DA43D9" w:rsidRDefault="00A4604F">
      <w:pPr>
        <w:widowControl w:val="0"/>
        <w:pBdr>
          <w:top w:val="nil"/>
          <w:left w:val="nil"/>
          <w:bottom w:val="nil"/>
          <w:right w:val="nil"/>
          <w:between w:val="nil"/>
        </w:pBdr>
        <w:spacing w:before="280" w:after="280"/>
        <w:jc w:val="both"/>
        <w:rPr>
          <w:rFonts w:eastAsia="Bookman Old Style"/>
          <w:color w:val="FF0000"/>
          <w:sz w:val="20"/>
          <w:szCs w:val="20"/>
        </w:rPr>
      </w:pPr>
    </w:p>
    <w:p w14:paraId="22CC4C06" w14:textId="77777777" w:rsidR="00A4604F" w:rsidRPr="00DA43D9" w:rsidRDefault="00A4604F">
      <w:pPr>
        <w:widowControl w:val="0"/>
        <w:pBdr>
          <w:top w:val="nil"/>
          <w:left w:val="nil"/>
          <w:bottom w:val="nil"/>
          <w:right w:val="nil"/>
          <w:between w:val="nil"/>
        </w:pBdr>
        <w:spacing w:before="280" w:after="280"/>
        <w:jc w:val="both"/>
        <w:rPr>
          <w:rFonts w:eastAsia="Bookman Old Style"/>
          <w:color w:val="FF0000"/>
          <w:sz w:val="20"/>
          <w:szCs w:val="20"/>
        </w:rPr>
      </w:pPr>
    </w:p>
    <w:p w14:paraId="7FAB810B" w14:textId="6ABA9856" w:rsidR="00364061" w:rsidRPr="00DA43D9" w:rsidRDefault="00DA43D9" w:rsidP="00364061">
      <w:pPr>
        <w:spacing w:after="160" w:line="259" w:lineRule="auto"/>
        <w:jc w:val="both"/>
        <w:rPr>
          <w:rFonts w:eastAsia="Times New Roman"/>
          <w:b/>
          <w:sz w:val="20"/>
          <w:szCs w:val="20"/>
          <w:lang w:val="es-CO"/>
        </w:rPr>
      </w:pPr>
      <w:r>
        <w:rPr>
          <w:rFonts w:eastAsiaTheme="minorHAnsi"/>
          <w:sz w:val="20"/>
          <w:szCs w:val="20"/>
          <w:lang w:val="es-CO" w:eastAsia="en-US"/>
        </w:rPr>
        <w:t>E</w:t>
      </w:r>
      <w:r w:rsidR="00364061" w:rsidRPr="00DA43D9">
        <w:rPr>
          <w:rFonts w:eastAsiaTheme="minorHAnsi"/>
          <w:sz w:val="20"/>
          <w:szCs w:val="20"/>
          <w:lang w:val="es-CO" w:eastAsia="en-US"/>
        </w:rPr>
        <w:t>n</w:t>
      </w:r>
      <w:r w:rsidR="00364061" w:rsidRPr="00DA43D9">
        <w:rPr>
          <w:rFonts w:eastAsiaTheme="minorHAnsi"/>
          <w:sz w:val="20"/>
          <w:szCs w:val="20"/>
          <w:lang w:val="es-ES" w:eastAsia="es-ES"/>
        </w:rPr>
        <w:t xml:space="preserve"> los anteriores términos fue aprobado con modificaciones el presente Proyecto de Ley Estatutaria según consta en Actas No. </w:t>
      </w:r>
      <w:r>
        <w:rPr>
          <w:rFonts w:eastAsiaTheme="minorHAnsi"/>
          <w:sz w:val="20"/>
          <w:szCs w:val="20"/>
          <w:lang w:val="es-ES" w:eastAsia="es-ES"/>
        </w:rPr>
        <w:t>27</w:t>
      </w:r>
      <w:r w:rsidR="00364061" w:rsidRPr="00DA43D9">
        <w:rPr>
          <w:rFonts w:eastAsiaTheme="minorHAnsi"/>
          <w:sz w:val="20"/>
          <w:szCs w:val="20"/>
          <w:lang w:val="es-ES" w:eastAsia="es-ES"/>
        </w:rPr>
        <w:t xml:space="preserve"> de Sesión de </w:t>
      </w:r>
      <w:r>
        <w:rPr>
          <w:rFonts w:eastAsiaTheme="minorHAnsi"/>
          <w:sz w:val="20"/>
          <w:szCs w:val="20"/>
          <w:lang w:val="es-ES" w:eastAsia="es-ES"/>
        </w:rPr>
        <w:t>Noviembre 16 de 2022 y Acta No. 28 de Sesión de Noviembre 17</w:t>
      </w:r>
      <w:r w:rsidR="00364061" w:rsidRPr="00DA43D9">
        <w:rPr>
          <w:rFonts w:eastAsiaTheme="minorHAnsi"/>
          <w:sz w:val="20"/>
          <w:szCs w:val="20"/>
          <w:lang w:val="es-ES" w:eastAsia="es-ES"/>
        </w:rPr>
        <w:t xml:space="preserve"> de 2022. Anu</w:t>
      </w:r>
      <w:r>
        <w:rPr>
          <w:rFonts w:eastAsiaTheme="minorHAnsi"/>
          <w:sz w:val="20"/>
          <w:szCs w:val="20"/>
          <w:lang w:val="es-ES" w:eastAsia="es-ES"/>
        </w:rPr>
        <w:t xml:space="preserve">nciado entre otras fechas el 09 </w:t>
      </w:r>
      <w:r w:rsidR="00364061" w:rsidRPr="00DA43D9">
        <w:rPr>
          <w:rFonts w:eastAsiaTheme="minorHAnsi"/>
          <w:sz w:val="20"/>
          <w:szCs w:val="20"/>
          <w:lang w:val="es-ES" w:eastAsia="es-ES"/>
        </w:rPr>
        <w:t xml:space="preserve">de </w:t>
      </w:r>
      <w:r>
        <w:rPr>
          <w:rFonts w:eastAsiaTheme="minorHAnsi"/>
          <w:sz w:val="20"/>
          <w:szCs w:val="20"/>
          <w:lang w:val="es-ES" w:eastAsia="es-ES"/>
        </w:rPr>
        <w:t xml:space="preserve">Noviembre </w:t>
      </w:r>
      <w:r w:rsidR="00364061" w:rsidRPr="00DA43D9">
        <w:rPr>
          <w:rFonts w:eastAsiaTheme="minorHAnsi"/>
          <w:sz w:val="20"/>
          <w:szCs w:val="20"/>
          <w:lang w:val="es-ES" w:eastAsia="es-ES"/>
        </w:rPr>
        <w:t xml:space="preserve">de </w:t>
      </w:r>
      <w:r>
        <w:rPr>
          <w:rFonts w:eastAsiaTheme="minorHAnsi"/>
          <w:sz w:val="20"/>
          <w:szCs w:val="20"/>
          <w:lang w:val="es-ES" w:eastAsia="es-ES"/>
        </w:rPr>
        <w:t>2022 según consta en Acta No. 26</w:t>
      </w:r>
      <w:r w:rsidR="00364061" w:rsidRPr="00DA43D9">
        <w:rPr>
          <w:rFonts w:eastAsiaTheme="minorHAnsi"/>
          <w:sz w:val="20"/>
          <w:szCs w:val="20"/>
          <w:lang w:val="es-ES" w:eastAsia="es-ES"/>
        </w:rPr>
        <w:t xml:space="preserve"> y el </w:t>
      </w:r>
      <w:r>
        <w:rPr>
          <w:rFonts w:eastAsiaTheme="minorHAnsi"/>
          <w:sz w:val="20"/>
          <w:szCs w:val="20"/>
          <w:lang w:val="es-ES" w:eastAsia="es-ES"/>
        </w:rPr>
        <w:t>16</w:t>
      </w:r>
      <w:r w:rsidR="00364061" w:rsidRPr="00DA43D9">
        <w:rPr>
          <w:rFonts w:eastAsiaTheme="minorHAnsi"/>
          <w:sz w:val="20"/>
          <w:szCs w:val="20"/>
          <w:lang w:val="es-ES" w:eastAsia="es-ES"/>
        </w:rPr>
        <w:t xml:space="preserve"> de </w:t>
      </w:r>
      <w:r>
        <w:rPr>
          <w:rFonts w:eastAsiaTheme="minorHAnsi"/>
          <w:sz w:val="20"/>
          <w:szCs w:val="20"/>
          <w:lang w:val="es-ES" w:eastAsia="es-ES"/>
        </w:rPr>
        <w:t xml:space="preserve">Noviembre </w:t>
      </w:r>
      <w:r w:rsidR="00364061" w:rsidRPr="00DA43D9">
        <w:rPr>
          <w:rFonts w:eastAsiaTheme="minorHAnsi"/>
          <w:sz w:val="20"/>
          <w:szCs w:val="20"/>
          <w:lang w:val="es-ES" w:eastAsia="es-ES"/>
        </w:rPr>
        <w:t xml:space="preserve">de </w:t>
      </w:r>
      <w:r>
        <w:rPr>
          <w:rFonts w:eastAsiaTheme="minorHAnsi"/>
          <w:sz w:val="20"/>
          <w:szCs w:val="20"/>
          <w:lang w:val="es-ES" w:eastAsia="es-ES"/>
        </w:rPr>
        <w:t>2022 según consta en Acta No. 27</w:t>
      </w:r>
      <w:r w:rsidR="00364061" w:rsidRPr="00DA43D9">
        <w:rPr>
          <w:rFonts w:eastAsiaTheme="minorHAnsi"/>
          <w:sz w:val="20"/>
          <w:szCs w:val="20"/>
          <w:lang w:val="es-ES" w:eastAsia="es-ES"/>
        </w:rPr>
        <w:t>.</w:t>
      </w:r>
    </w:p>
    <w:p w14:paraId="71828166" w14:textId="77777777" w:rsidR="00364061" w:rsidRPr="00DA43D9" w:rsidRDefault="00364061" w:rsidP="00364061">
      <w:pPr>
        <w:spacing w:line="240" w:lineRule="auto"/>
        <w:jc w:val="both"/>
        <w:rPr>
          <w:rFonts w:eastAsia="Times New Roman"/>
          <w:b/>
          <w:sz w:val="20"/>
          <w:szCs w:val="20"/>
          <w:lang w:val="es-CO"/>
        </w:rPr>
      </w:pPr>
    </w:p>
    <w:p w14:paraId="36AB1061" w14:textId="77777777" w:rsidR="00364061" w:rsidRPr="00DA43D9" w:rsidRDefault="00364061" w:rsidP="00364061">
      <w:pPr>
        <w:spacing w:line="240" w:lineRule="auto"/>
        <w:jc w:val="both"/>
        <w:rPr>
          <w:rFonts w:eastAsia="Times New Roman"/>
          <w:b/>
          <w:sz w:val="20"/>
          <w:szCs w:val="20"/>
          <w:lang w:val="es-CO"/>
        </w:rPr>
      </w:pPr>
    </w:p>
    <w:p w14:paraId="5BA0297C" w14:textId="77777777" w:rsidR="00364061" w:rsidRPr="00DA43D9" w:rsidRDefault="00364061" w:rsidP="00364061">
      <w:pPr>
        <w:spacing w:line="240" w:lineRule="auto"/>
        <w:jc w:val="both"/>
        <w:rPr>
          <w:rFonts w:eastAsia="Times New Roman"/>
          <w:b/>
          <w:sz w:val="20"/>
          <w:szCs w:val="20"/>
          <w:lang w:val="es-CO"/>
        </w:rPr>
      </w:pPr>
    </w:p>
    <w:p w14:paraId="2A64687E" w14:textId="77777777" w:rsidR="00364061" w:rsidRDefault="00364061" w:rsidP="00364061">
      <w:pPr>
        <w:spacing w:line="240" w:lineRule="auto"/>
        <w:jc w:val="both"/>
        <w:rPr>
          <w:rFonts w:eastAsia="Times New Roman"/>
          <w:b/>
          <w:sz w:val="20"/>
          <w:szCs w:val="20"/>
          <w:lang w:val="es-CO"/>
        </w:rPr>
      </w:pPr>
    </w:p>
    <w:p w14:paraId="5303D1F9" w14:textId="77777777" w:rsidR="006F2235" w:rsidRPr="00DA43D9" w:rsidRDefault="006F2235" w:rsidP="00364061">
      <w:pPr>
        <w:spacing w:line="240" w:lineRule="auto"/>
        <w:jc w:val="both"/>
        <w:rPr>
          <w:rFonts w:eastAsia="Times New Roman"/>
          <w:b/>
          <w:sz w:val="20"/>
          <w:szCs w:val="20"/>
          <w:lang w:val="es-CO"/>
        </w:rPr>
      </w:pPr>
    </w:p>
    <w:p w14:paraId="69097992" w14:textId="60EFC17D" w:rsidR="00364061" w:rsidRPr="00DA43D9" w:rsidRDefault="006F2235" w:rsidP="00364061">
      <w:pPr>
        <w:spacing w:line="240" w:lineRule="auto"/>
        <w:jc w:val="both"/>
        <w:rPr>
          <w:rFonts w:eastAsia="Times New Roman"/>
          <w:b/>
          <w:sz w:val="20"/>
          <w:szCs w:val="20"/>
          <w:lang w:val="es-CO"/>
        </w:rPr>
      </w:pPr>
      <w:r>
        <w:rPr>
          <w:rFonts w:eastAsia="Times New Roman"/>
          <w:b/>
          <w:sz w:val="20"/>
          <w:szCs w:val="20"/>
          <w:lang w:val="es-CO"/>
        </w:rPr>
        <w:t>ANDRÉS FELIPE JIMÉNEZ VARGAS</w:t>
      </w:r>
      <w:r w:rsidR="00364061" w:rsidRPr="00DA43D9">
        <w:rPr>
          <w:rFonts w:eastAsia="Times New Roman"/>
          <w:b/>
          <w:sz w:val="20"/>
          <w:szCs w:val="20"/>
          <w:lang w:val="es-CO"/>
        </w:rPr>
        <w:tab/>
        <w:t xml:space="preserve">    </w:t>
      </w:r>
      <w:r>
        <w:rPr>
          <w:rFonts w:eastAsia="Times New Roman"/>
          <w:b/>
          <w:sz w:val="20"/>
          <w:szCs w:val="20"/>
          <w:lang w:val="es-CO"/>
        </w:rPr>
        <w:tab/>
        <w:t>JUAN CARLOS WILLS OSPINA</w:t>
      </w:r>
      <w:r w:rsidR="00364061" w:rsidRPr="00DA43D9">
        <w:rPr>
          <w:rFonts w:eastAsia="Times New Roman"/>
          <w:b/>
          <w:sz w:val="20"/>
          <w:szCs w:val="20"/>
          <w:lang w:val="es-CO"/>
        </w:rPr>
        <w:t xml:space="preserve"> </w:t>
      </w:r>
    </w:p>
    <w:p w14:paraId="2B89C10A" w14:textId="68DED1F1" w:rsidR="00364061" w:rsidRPr="00DA43D9" w:rsidRDefault="00364061" w:rsidP="00364061">
      <w:pPr>
        <w:spacing w:line="240" w:lineRule="auto"/>
        <w:jc w:val="both"/>
        <w:rPr>
          <w:rFonts w:eastAsia="Times New Roman"/>
          <w:sz w:val="20"/>
          <w:szCs w:val="20"/>
          <w:lang w:val="es-CO"/>
        </w:rPr>
      </w:pPr>
      <w:r w:rsidRPr="00DA43D9">
        <w:rPr>
          <w:rFonts w:eastAsia="Times New Roman"/>
          <w:sz w:val="20"/>
          <w:szCs w:val="20"/>
          <w:lang w:val="es-CO"/>
        </w:rPr>
        <w:t>Ponente Coordinado</w:t>
      </w:r>
      <w:r w:rsidR="00743440" w:rsidRPr="00DA43D9">
        <w:rPr>
          <w:rFonts w:eastAsia="Times New Roman"/>
          <w:sz w:val="20"/>
          <w:szCs w:val="20"/>
          <w:lang w:val="es-CO"/>
        </w:rPr>
        <w:t>r</w:t>
      </w:r>
      <w:r w:rsidR="00743440" w:rsidRPr="00DA43D9">
        <w:rPr>
          <w:rFonts w:eastAsia="Times New Roman"/>
          <w:sz w:val="20"/>
          <w:szCs w:val="20"/>
          <w:lang w:val="es-CO"/>
        </w:rPr>
        <w:tab/>
      </w:r>
      <w:r w:rsidR="00743440" w:rsidRPr="00DA43D9">
        <w:rPr>
          <w:rFonts w:eastAsia="Times New Roman"/>
          <w:sz w:val="20"/>
          <w:szCs w:val="20"/>
          <w:lang w:val="es-CO"/>
        </w:rPr>
        <w:tab/>
        <w:t xml:space="preserve">                 </w:t>
      </w:r>
      <w:r w:rsidR="006F2235">
        <w:rPr>
          <w:rFonts w:eastAsia="Times New Roman"/>
          <w:sz w:val="20"/>
          <w:szCs w:val="20"/>
          <w:lang w:val="es-CO"/>
        </w:rPr>
        <w:tab/>
        <w:t>Presidente</w:t>
      </w:r>
    </w:p>
    <w:p w14:paraId="5EBF5ECB" w14:textId="77777777" w:rsidR="00364061" w:rsidRPr="00DA43D9" w:rsidRDefault="00364061" w:rsidP="00364061">
      <w:pPr>
        <w:spacing w:line="240" w:lineRule="auto"/>
        <w:jc w:val="both"/>
        <w:rPr>
          <w:rFonts w:eastAsia="Times New Roman"/>
          <w:b/>
          <w:sz w:val="20"/>
          <w:szCs w:val="20"/>
          <w:lang w:val="es-CO"/>
        </w:rPr>
      </w:pPr>
    </w:p>
    <w:p w14:paraId="6EA47A7E" w14:textId="77777777" w:rsidR="00364061" w:rsidRDefault="00364061" w:rsidP="00364061">
      <w:pPr>
        <w:spacing w:line="240" w:lineRule="auto"/>
        <w:jc w:val="both"/>
        <w:rPr>
          <w:rFonts w:eastAsia="Times New Roman"/>
          <w:b/>
          <w:sz w:val="20"/>
          <w:szCs w:val="20"/>
          <w:lang w:val="es-CO"/>
        </w:rPr>
      </w:pPr>
    </w:p>
    <w:p w14:paraId="5285EF42" w14:textId="77777777" w:rsidR="006F2235" w:rsidRDefault="006F2235" w:rsidP="00364061">
      <w:pPr>
        <w:spacing w:line="240" w:lineRule="auto"/>
        <w:jc w:val="both"/>
        <w:rPr>
          <w:rFonts w:eastAsia="Times New Roman"/>
          <w:b/>
          <w:sz w:val="20"/>
          <w:szCs w:val="20"/>
          <w:lang w:val="es-CO"/>
        </w:rPr>
      </w:pPr>
    </w:p>
    <w:p w14:paraId="7738A44B" w14:textId="77777777" w:rsidR="006F2235" w:rsidRPr="00DA43D9" w:rsidRDefault="006F2235" w:rsidP="00364061">
      <w:pPr>
        <w:spacing w:line="240" w:lineRule="auto"/>
        <w:jc w:val="both"/>
        <w:rPr>
          <w:rFonts w:eastAsia="Times New Roman"/>
          <w:b/>
          <w:sz w:val="20"/>
          <w:szCs w:val="20"/>
          <w:lang w:val="es-CO"/>
        </w:rPr>
      </w:pPr>
    </w:p>
    <w:p w14:paraId="36FC316E" w14:textId="77777777" w:rsidR="00364061" w:rsidRPr="00DA43D9" w:rsidRDefault="00364061" w:rsidP="00364061">
      <w:pPr>
        <w:spacing w:line="240" w:lineRule="auto"/>
        <w:jc w:val="both"/>
        <w:rPr>
          <w:rFonts w:eastAsia="Times New Roman"/>
          <w:b/>
          <w:sz w:val="20"/>
          <w:szCs w:val="20"/>
          <w:lang w:val="es-CO"/>
        </w:rPr>
      </w:pPr>
    </w:p>
    <w:p w14:paraId="14142418" w14:textId="2BE02AFE" w:rsidR="006F2235" w:rsidRDefault="00743440" w:rsidP="006F2235">
      <w:pPr>
        <w:spacing w:line="240" w:lineRule="auto"/>
        <w:jc w:val="both"/>
        <w:rPr>
          <w:rFonts w:eastAsia="Times New Roman"/>
          <w:b/>
          <w:sz w:val="20"/>
          <w:szCs w:val="20"/>
          <w:lang w:val="es-CO"/>
        </w:rPr>
      </w:pPr>
      <w:r w:rsidRPr="00DA43D9">
        <w:rPr>
          <w:rFonts w:eastAsia="Times New Roman"/>
          <w:b/>
          <w:sz w:val="20"/>
          <w:szCs w:val="20"/>
          <w:lang w:val="es-CO"/>
        </w:rPr>
        <w:tab/>
      </w:r>
      <w:r w:rsidRPr="00DA43D9">
        <w:rPr>
          <w:rFonts w:eastAsia="Times New Roman"/>
          <w:b/>
          <w:sz w:val="20"/>
          <w:szCs w:val="20"/>
          <w:lang w:val="es-CO"/>
        </w:rPr>
        <w:tab/>
      </w:r>
      <w:r w:rsidR="006F2235">
        <w:rPr>
          <w:rFonts w:eastAsia="Times New Roman"/>
          <w:b/>
          <w:sz w:val="20"/>
          <w:szCs w:val="20"/>
          <w:lang w:val="es-CO"/>
        </w:rPr>
        <w:t xml:space="preserve">         </w:t>
      </w:r>
      <w:r w:rsidRPr="00DA43D9">
        <w:rPr>
          <w:rFonts w:eastAsia="Times New Roman"/>
          <w:b/>
          <w:sz w:val="20"/>
          <w:szCs w:val="20"/>
          <w:lang w:val="es-CO"/>
        </w:rPr>
        <w:t>AMPARO Y.</w:t>
      </w:r>
      <w:r w:rsidR="006F2235">
        <w:rPr>
          <w:rFonts w:eastAsia="Times New Roman"/>
          <w:b/>
          <w:sz w:val="20"/>
          <w:szCs w:val="20"/>
          <w:lang w:val="es-CO"/>
        </w:rPr>
        <w:t xml:space="preserve"> CALDERÓN PERDOMO</w:t>
      </w:r>
    </w:p>
    <w:p w14:paraId="52B7CED6" w14:textId="51DE26DE" w:rsidR="00364061" w:rsidRPr="006F2235" w:rsidRDefault="006F2235" w:rsidP="006F2235">
      <w:pPr>
        <w:spacing w:line="240" w:lineRule="auto"/>
        <w:ind w:left="2160" w:firstLine="720"/>
        <w:jc w:val="both"/>
        <w:rPr>
          <w:rFonts w:eastAsia="Times New Roman"/>
          <w:sz w:val="20"/>
          <w:szCs w:val="20"/>
          <w:lang w:val="es-CO"/>
        </w:rPr>
      </w:pPr>
      <w:r>
        <w:rPr>
          <w:rFonts w:eastAsia="Times New Roman"/>
          <w:sz w:val="20"/>
          <w:szCs w:val="20"/>
          <w:lang w:val="es-CO"/>
        </w:rPr>
        <w:t xml:space="preserve">   </w:t>
      </w:r>
      <w:r w:rsidR="00743440" w:rsidRPr="00DA43D9">
        <w:rPr>
          <w:rFonts w:eastAsia="Times New Roman"/>
          <w:sz w:val="20"/>
          <w:szCs w:val="20"/>
          <w:lang w:val="es-CO"/>
        </w:rPr>
        <w:t>Secretaria</w:t>
      </w:r>
    </w:p>
    <w:sectPr w:rsidR="00364061" w:rsidRPr="006F2235">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BDD10" w14:textId="77777777" w:rsidR="00132CD0" w:rsidRDefault="00132CD0">
      <w:pPr>
        <w:spacing w:line="240" w:lineRule="auto"/>
      </w:pPr>
      <w:r>
        <w:separator/>
      </w:r>
    </w:p>
  </w:endnote>
  <w:endnote w:type="continuationSeparator" w:id="0">
    <w:p w14:paraId="1A4AC003" w14:textId="77777777" w:rsidR="00132CD0" w:rsidRDefault="00132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75230"/>
      <w:docPartObj>
        <w:docPartGallery w:val="Page Numbers (Bottom of Page)"/>
        <w:docPartUnique/>
      </w:docPartObj>
    </w:sdtPr>
    <w:sdtEndPr/>
    <w:sdtContent>
      <w:p w14:paraId="2734C7BF" w14:textId="5791EC99" w:rsidR="009666AB" w:rsidRDefault="009666AB">
        <w:pPr>
          <w:pStyle w:val="Piedepgina"/>
          <w:jc w:val="right"/>
        </w:pPr>
        <w:r>
          <w:fldChar w:fldCharType="begin"/>
        </w:r>
        <w:r>
          <w:instrText>PAGE   \* MERGEFORMAT</w:instrText>
        </w:r>
        <w:r>
          <w:fldChar w:fldCharType="separate"/>
        </w:r>
        <w:r w:rsidR="00D87AF2" w:rsidRPr="00D87AF2">
          <w:rPr>
            <w:noProof/>
            <w:lang w:val="es-ES"/>
          </w:rPr>
          <w:t>9</w:t>
        </w:r>
        <w:r>
          <w:fldChar w:fldCharType="end"/>
        </w:r>
      </w:p>
    </w:sdtContent>
  </w:sdt>
  <w:p w14:paraId="2A18DA01" w14:textId="77777777" w:rsidR="009666AB" w:rsidRDefault="009666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999B" w14:textId="77777777" w:rsidR="00132CD0" w:rsidRDefault="00132CD0">
      <w:pPr>
        <w:spacing w:line="240" w:lineRule="auto"/>
      </w:pPr>
      <w:r>
        <w:separator/>
      </w:r>
    </w:p>
  </w:footnote>
  <w:footnote w:type="continuationSeparator" w:id="0">
    <w:p w14:paraId="1910FD49" w14:textId="77777777" w:rsidR="00132CD0" w:rsidRDefault="00132C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4845" w14:textId="77777777" w:rsidR="00647410" w:rsidRDefault="000770DF">
    <w:pPr>
      <w:pBdr>
        <w:top w:val="nil"/>
        <w:left w:val="nil"/>
        <w:bottom w:val="nil"/>
        <w:right w:val="nil"/>
        <w:between w:val="nil"/>
      </w:pBdr>
      <w:tabs>
        <w:tab w:val="center" w:pos="4419"/>
        <w:tab w:val="right" w:pos="8838"/>
      </w:tabs>
      <w:spacing w:line="240" w:lineRule="auto"/>
      <w:jc w:val="center"/>
      <w:rPr>
        <w:color w:val="000000"/>
      </w:rPr>
    </w:pPr>
    <w:r>
      <w:rPr>
        <w:noProof/>
        <w:color w:val="000000"/>
        <w:lang w:val="es-CO"/>
      </w:rPr>
      <w:drawing>
        <wp:inline distT="0" distB="0" distL="0" distR="0" wp14:anchorId="4259B876" wp14:editId="07066116">
          <wp:extent cx="2152650" cy="584200"/>
          <wp:effectExtent l="0" t="0" r="0" b="0"/>
          <wp:docPr id="27" name="image17.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7.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AB1"/>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416951"/>
    <w:multiLevelType w:val="multilevel"/>
    <w:tmpl w:val="46F0E4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CB380B"/>
    <w:multiLevelType w:val="multilevel"/>
    <w:tmpl w:val="7A5454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nsid w:val="16C83877"/>
    <w:multiLevelType w:val="multilevel"/>
    <w:tmpl w:val="C28024B6"/>
    <w:lvl w:ilvl="0">
      <w:start w:val="3"/>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nsid w:val="18BF093C"/>
    <w:multiLevelType w:val="multilevel"/>
    <w:tmpl w:val="96E69BEA"/>
    <w:lvl w:ilvl="0">
      <w:start w:val="1"/>
      <w:numFmt w:val="decimal"/>
      <w:lvlText w:val="%1."/>
      <w:lvlJc w:val="left"/>
      <w:pPr>
        <w:ind w:left="562" w:hanging="360"/>
      </w:pPr>
    </w:lvl>
    <w:lvl w:ilvl="1">
      <w:start w:val="1"/>
      <w:numFmt w:val="lowerLetter"/>
      <w:lvlText w:val="%2."/>
      <w:lvlJc w:val="left"/>
      <w:pPr>
        <w:ind w:left="1282" w:hanging="360"/>
      </w:pPr>
    </w:lvl>
    <w:lvl w:ilvl="2">
      <w:start w:val="1"/>
      <w:numFmt w:val="lowerRoman"/>
      <w:lvlText w:val="%3."/>
      <w:lvlJc w:val="right"/>
      <w:pPr>
        <w:ind w:left="2002" w:hanging="180"/>
      </w:pPr>
    </w:lvl>
    <w:lvl w:ilvl="3">
      <w:start w:val="1"/>
      <w:numFmt w:val="decimal"/>
      <w:lvlText w:val="%4."/>
      <w:lvlJc w:val="left"/>
      <w:pPr>
        <w:ind w:left="2722" w:hanging="360"/>
      </w:pPr>
    </w:lvl>
    <w:lvl w:ilvl="4">
      <w:start w:val="1"/>
      <w:numFmt w:val="lowerLetter"/>
      <w:lvlText w:val="%5."/>
      <w:lvlJc w:val="left"/>
      <w:pPr>
        <w:ind w:left="3442" w:hanging="360"/>
      </w:pPr>
    </w:lvl>
    <w:lvl w:ilvl="5">
      <w:start w:val="1"/>
      <w:numFmt w:val="lowerRoman"/>
      <w:lvlText w:val="%6."/>
      <w:lvlJc w:val="right"/>
      <w:pPr>
        <w:ind w:left="4162" w:hanging="180"/>
      </w:pPr>
    </w:lvl>
    <w:lvl w:ilvl="6">
      <w:start w:val="1"/>
      <w:numFmt w:val="decimal"/>
      <w:lvlText w:val="%7."/>
      <w:lvlJc w:val="left"/>
      <w:pPr>
        <w:ind w:left="4882" w:hanging="360"/>
      </w:pPr>
    </w:lvl>
    <w:lvl w:ilvl="7">
      <w:start w:val="1"/>
      <w:numFmt w:val="lowerLetter"/>
      <w:lvlText w:val="%8."/>
      <w:lvlJc w:val="left"/>
      <w:pPr>
        <w:ind w:left="5602" w:hanging="360"/>
      </w:pPr>
    </w:lvl>
    <w:lvl w:ilvl="8">
      <w:start w:val="1"/>
      <w:numFmt w:val="lowerRoman"/>
      <w:lvlText w:val="%9."/>
      <w:lvlJc w:val="right"/>
      <w:pPr>
        <w:ind w:left="6322" w:hanging="180"/>
      </w:pPr>
    </w:lvl>
  </w:abstractNum>
  <w:abstractNum w:abstractNumId="5">
    <w:nsid w:val="1A573B06"/>
    <w:multiLevelType w:val="multilevel"/>
    <w:tmpl w:val="13D8C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BB1A0D"/>
    <w:multiLevelType w:val="multilevel"/>
    <w:tmpl w:val="1C5E8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FF06EA"/>
    <w:multiLevelType w:val="multilevel"/>
    <w:tmpl w:val="DADE1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713E0F"/>
    <w:multiLevelType w:val="multilevel"/>
    <w:tmpl w:val="96E69BEA"/>
    <w:lvl w:ilvl="0">
      <w:start w:val="1"/>
      <w:numFmt w:val="decimal"/>
      <w:lvlText w:val="%1."/>
      <w:lvlJc w:val="left"/>
      <w:pPr>
        <w:ind w:left="562" w:hanging="360"/>
      </w:pPr>
    </w:lvl>
    <w:lvl w:ilvl="1">
      <w:start w:val="1"/>
      <w:numFmt w:val="lowerLetter"/>
      <w:lvlText w:val="%2."/>
      <w:lvlJc w:val="left"/>
      <w:pPr>
        <w:ind w:left="1282" w:hanging="360"/>
      </w:pPr>
    </w:lvl>
    <w:lvl w:ilvl="2">
      <w:start w:val="1"/>
      <w:numFmt w:val="lowerRoman"/>
      <w:lvlText w:val="%3."/>
      <w:lvlJc w:val="right"/>
      <w:pPr>
        <w:ind w:left="2002" w:hanging="180"/>
      </w:pPr>
    </w:lvl>
    <w:lvl w:ilvl="3">
      <w:start w:val="1"/>
      <w:numFmt w:val="decimal"/>
      <w:lvlText w:val="%4."/>
      <w:lvlJc w:val="left"/>
      <w:pPr>
        <w:ind w:left="2722" w:hanging="360"/>
      </w:pPr>
    </w:lvl>
    <w:lvl w:ilvl="4">
      <w:start w:val="1"/>
      <w:numFmt w:val="lowerLetter"/>
      <w:lvlText w:val="%5."/>
      <w:lvlJc w:val="left"/>
      <w:pPr>
        <w:ind w:left="3442" w:hanging="360"/>
      </w:pPr>
    </w:lvl>
    <w:lvl w:ilvl="5">
      <w:start w:val="1"/>
      <w:numFmt w:val="lowerRoman"/>
      <w:lvlText w:val="%6."/>
      <w:lvlJc w:val="right"/>
      <w:pPr>
        <w:ind w:left="4162" w:hanging="180"/>
      </w:pPr>
    </w:lvl>
    <w:lvl w:ilvl="6">
      <w:start w:val="1"/>
      <w:numFmt w:val="decimal"/>
      <w:lvlText w:val="%7."/>
      <w:lvlJc w:val="left"/>
      <w:pPr>
        <w:ind w:left="4882" w:hanging="360"/>
      </w:pPr>
    </w:lvl>
    <w:lvl w:ilvl="7">
      <w:start w:val="1"/>
      <w:numFmt w:val="lowerLetter"/>
      <w:lvlText w:val="%8."/>
      <w:lvlJc w:val="left"/>
      <w:pPr>
        <w:ind w:left="5602" w:hanging="360"/>
      </w:pPr>
    </w:lvl>
    <w:lvl w:ilvl="8">
      <w:start w:val="1"/>
      <w:numFmt w:val="lowerRoman"/>
      <w:lvlText w:val="%9."/>
      <w:lvlJc w:val="right"/>
      <w:pPr>
        <w:ind w:left="6322" w:hanging="180"/>
      </w:pPr>
    </w:lvl>
  </w:abstractNum>
  <w:abstractNum w:abstractNumId="9">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09F1DB6"/>
    <w:multiLevelType w:val="multilevel"/>
    <w:tmpl w:val="EEB0773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592F3AF1"/>
    <w:multiLevelType w:val="multilevel"/>
    <w:tmpl w:val="D668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1E635D"/>
    <w:multiLevelType w:val="multilevel"/>
    <w:tmpl w:val="76A2C602"/>
    <w:lvl w:ilvl="0">
      <w:start w:val="2"/>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3">
    <w:nsid w:val="63D77EDB"/>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4">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5">
    <w:nsid w:val="6F927AE4"/>
    <w:multiLevelType w:val="multilevel"/>
    <w:tmpl w:val="B9A215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730B33"/>
    <w:multiLevelType w:val="multilevel"/>
    <w:tmpl w:val="C8FC0AD4"/>
    <w:lvl w:ilvl="0">
      <w:start w:val="1"/>
      <w:numFmt w:val="lowerRoman"/>
      <w:lvlText w:val="%1)"/>
      <w:lvlJc w:val="left"/>
      <w:pPr>
        <w:ind w:left="1512" w:hanging="72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2"/>
  </w:num>
  <w:num w:numId="2">
    <w:abstractNumId w:val="11"/>
  </w:num>
  <w:num w:numId="3">
    <w:abstractNumId w:val="7"/>
  </w:num>
  <w:num w:numId="4">
    <w:abstractNumId w:val="15"/>
  </w:num>
  <w:num w:numId="5">
    <w:abstractNumId w:val="14"/>
  </w:num>
  <w:num w:numId="6">
    <w:abstractNumId w:val="1"/>
  </w:num>
  <w:num w:numId="7">
    <w:abstractNumId w:val="13"/>
  </w:num>
  <w:num w:numId="8">
    <w:abstractNumId w:val="12"/>
  </w:num>
  <w:num w:numId="9">
    <w:abstractNumId w:val="3"/>
  </w:num>
  <w:num w:numId="10">
    <w:abstractNumId w:val="10"/>
  </w:num>
  <w:num w:numId="11">
    <w:abstractNumId w:val="16"/>
  </w:num>
  <w:num w:numId="12">
    <w:abstractNumId w:val="5"/>
  </w:num>
  <w:num w:numId="13">
    <w:abstractNumId w:val="0"/>
  </w:num>
  <w:num w:numId="14">
    <w:abstractNumId w:val="6"/>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10"/>
    <w:rsid w:val="000175C5"/>
    <w:rsid w:val="00021257"/>
    <w:rsid w:val="00037E22"/>
    <w:rsid w:val="0005063B"/>
    <w:rsid w:val="000558D5"/>
    <w:rsid w:val="000562DF"/>
    <w:rsid w:val="00060798"/>
    <w:rsid w:val="0006605A"/>
    <w:rsid w:val="00072FBC"/>
    <w:rsid w:val="00076C5D"/>
    <w:rsid w:val="000770DF"/>
    <w:rsid w:val="00080EF1"/>
    <w:rsid w:val="000926E1"/>
    <w:rsid w:val="000C00F6"/>
    <w:rsid w:val="000E7A6E"/>
    <w:rsid w:val="000F5E6F"/>
    <w:rsid w:val="0013071D"/>
    <w:rsid w:val="00130C09"/>
    <w:rsid w:val="00132CD0"/>
    <w:rsid w:val="00161897"/>
    <w:rsid w:val="001837C9"/>
    <w:rsid w:val="001A0015"/>
    <w:rsid w:val="001A17B1"/>
    <w:rsid w:val="001E0D1C"/>
    <w:rsid w:val="001E2412"/>
    <w:rsid w:val="002124D1"/>
    <w:rsid w:val="00253FB3"/>
    <w:rsid w:val="00285CEB"/>
    <w:rsid w:val="002C1E5B"/>
    <w:rsid w:val="003111D8"/>
    <w:rsid w:val="0033215C"/>
    <w:rsid w:val="003350B2"/>
    <w:rsid w:val="00335A1D"/>
    <w:rsid w:val="00343403"/>
    <w:rsid w:val="00364061"/>
    <w:rsid w:val="003A6833"/>
    <w:rsid w:val="003B5E86"/>
    <w:rsid w:val="003D1D78"/>
    <w:rsid w:val="004028B0"/>
    <w:rsid w:val="004348AC"/>
    <w:rsid w:val="00461F37"/>
    <w:rsid w:val="00462E81"/>
    <w:rsid w:val="0048343D"/>
    <w:rsid w:val="004957C1"/>
    <w:rsid w:val="004B3431"/>
    <w:rsid w:val="004D1234"/>
    <w:rsid w:val="004E17AE"/>
    <w:rsid w:val="00505D93"/>
    <w:rsid w:val="00531C25"/>
    <w:rsid w:val="0053445A"/>
    <w:rsid w:val="00546F80"/>
    <w:rsid w:val="00562ECD"/>
    <w:rsid w:val="005675B0"/>
    <w:rsid w:val="005804B5"/>
    <w:rsid w:val="00585568"/>
    <w:rsid w:val="00586BF1"/>
    <w:rsid w:val="005A6EE8"/>
    <w:rsid w:val="005B70F3"/>
    <w:rsid w:val="005E615B"/>
    <w:rsid w:val="005F19CA"/>
    <w:rsid w:val="00602C81"/>
    <w:rsid w:val="00605D61"/>
    <w:rsid w:val="00614692"/>
    <w:rsid w:val="006204EA"/>
    <w:rsid w:val="0062365A"/>
    <w:rsid w:val="00647410"/>
    <w:rsid w:val="006740CE"/>
    <w:rsid w:val="00686391"/>
    <w:rsid w:val="00686539"/>
    <w:rsid w:val="006E386C"/>
    <w:rsid w:val="006E47E8"/>
    <w:rsid w:val="006F2235"/>
    <w:rsid w:val="00716C1C"/>
    <w:rsid w:val="00737136"/>
    <w:rsid w:val="00743440"/>
    <w:rsid w:val="00747AAE"/>
    <w:rsid w:val="00747E17"/>
    <w:rsid w:val="0076289C"/>
    <w:rsid w:val="007D15A9"/>
    <w:rsid w:val="007E02FD"/>
    <w:rsid w:val="00801B61"/>
    <w:rsid w:val="00806E5E"/>
    <w:rsid w:val="00845CB2"/>
    <w:rsid w:val="00884EB1"/>
    <w:rsid w:val="008931C7"/>
    <w:rsid w:val="008A565C"/>
    <w:rsid w:val="008B312C"/>
    <w:rsid w:val="008B6FA1"/>
    <w:rsid w:val="008C4DA3"/>
    <w:rsid w:val="008C7C98"/>
    <w:rsid w:val="008D1C97"/>
    <w:rsid w:val="008E1D58"/>
    <w:rsid w:val="00900548"/>
    <w:rsid w:val="009206C8"/>
    <w:rsid w:val="00941AAD"/>
    <w:rsid w:val="009666AB"/>
    <w:rsid w:val="009C0561"/>
    <w:rsid w:val="009D78CB"/>
    <w:rsid w:val="009E5568"/>
    <w:rsid w:val="00A01559"/>
    <w:rsid w:val="00A13395"/>
    <w:rsid w:val="00A14AB8"/>
    <w:rsid w:val="00A31742"/>
    <w:rsid w:val="00A37A1F"/>
    <w:rsid w:val="00A405EE"/>
    <w:rsid w:val="00A4604F"/>
    <w:rsid w:val="00A6206C"/>
    <w:rsid w:val="00A86CBF"/>
    <w:rsid w:val="00A912B9"/>
    <w:rsid w:val="00A91823"/>
    <w:rsid w:val="00AB6D47"/>
    <w:rsid w:val="00AC4292"/>
    <w:rsid w:val="00AF36C5"/>
    <w:rsid w:val="00B14FDF"/>
    <w:rsid w:val="00B26F87"/>
    <w:rsid w:val="00B5291F"/>
    <w:rsid w:val="00B659E7"/>
    <w:rsid w:val="00B82159"/>
    <w:rsid w:val="00BA0870"/>
    <w:rsid w:val="00BB7B44"/>
    <w:rsid w:val="00BC0277"/>
    <w:rsid w:val="00C22553"/>
    <w:rsid w:val="00C4369D"/>
    <w:rsid w:val="00C70653"/>
    <w:rsid w:val="00C73D5F"/>
    <w:rsid w:val="00C746EE"/>
    <w:rsid w:val="00C84F31"/>
    <w:rsid w:val="00CA514C"/>
    <w:rsid w:val="00CA7447"/>
    <w:rsid w:val="00CB51A4"/>
    <w:rsid w:val="00CE5844"/>
    <w:rsid w:val="00CE6CD4"/>
    <w:rsid w:val="00CF7A45"/>
    <w:rsid w:val="00D038C3"/>
    <w:rsid w:val="00D16D42"/>
    <w:rsid w:val="00D56863"/>
    <w:rsid w:val="00D57624"/>
    <w:rsid w:val="00D66CF8"/>
    <w:rsid w:val="00D715E4"/>
    <w:rsid w:val="00D76E03"/>
    <w:rsid w:val="00D80380"/>
    <w:rsid w:val="00D87AF2"/>
    <w:rsid w:val="00DA43D9"/>
    <w:rsid w:val="00DE5091"/>
    <w:rsid w:val="00DE5601"/>
    <w:rsid w:val="00E2096B"/>
    <w:rsid w:val="00E329E4"/>
    <w:rsid w:val="00E517E3"/>
    <w:rsid w:val="00EF071C"/>
    <w:rsid w:val="00EF77C2"/>
    <w:rsid w:val="00F15582"/>
    <w:rsid w:val="00F26FEA"/>
    <w:rsid w:val="00F27368"/>
    <w:rsid w:val="00F44109"/>
    <w:rsid w:val="00F625F1"/>
    <w:rsid w:val="00F76B70"/>
    <w:rsid w:val="00F91726"/>
    <w:rsid w:val="00F94BF6"/>
    <w:rsid w:val="00FA6148"/>
    <w:rsid w:val="00FC273F"/>
    <w:rsid w:val="00FE4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66"/>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1A"/>
    <w:rPr>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
    <w:basedOn w:val="Normal"/>
    <w:link w:val="PrrafodelistaCar"/>
    <w:uiPriority w:val="34"/>
    <w:qFormat/>
    <w:rsid w:val="004A2A07"/>
    <w:pPr>
      <w:ind w:left="720"/>
      <w:contextualSpacing/>
    </w:pPr>
  </w:style>
  <w:style w:type="character" w:customStyle="1" w:styleId="Ninguno">
    <w:name w:val="Ninguno"/>
    <w:rsid w:val="003C22ED"/>
  </w:style>
  <w:style w:type="character" w:styleId="Hipervnculo">
    <w:name w:val="Hyperlink"/>
    <w:basedOn w:val="Fuentedeprrafopredeter"/>
    <w:uiPriority w:val="99"/>
    <w:unhideWhenUsed/>
    <w:rsid w:val="007A4897"/>
    <w:rPr>
      <w:color w:val="0563C1" w:themeColor="hyperlink"/>
      <w:u w:val="single"/>
    </w:rPr>
  </w:style>
  <w:style w:type="character" w:customStyle="1" w:styleId="UnresolvedMention">
    <w:name w:val="Unresolved Mention"/>
    <w:basedOn w:val="Fuentedeprrafopredeter"/>
    <w:uiPriority w:val="99"/>
    <w:semiHidden/>
    <w:unhideWhenUsed/>
    <w:rsid w:val="007A4897"/>
    <w:rPr>
      <w:color w:val="605E5C"/>
      <w:shd w:val="clear" w:color="auto" w:fill="E1DFDD"/>
    </w:rPr>
  </w:style>
  <w:style w:type="paragraph" w:styleId="Textonotapie">
    <w:name w:val="footnote text"/>
    <w:basedOn w:val="Normal"/>
    <w:link w:val="TextonotapieCar"/>
    <w:uiPriority w:val="99"/>
    <w:semiHidden/>
    <w:unhideWhenUsed/>
    <w:rsid w:val="00CD1F30"/>
    <w:pPr>
      <w:spacing w:line="240" w:lineRule="auto"/>
    </w:pPr>
    <w:rPr>
      <w:sz w:val="20"/>
      <w:szCs w:val="20"/>
    </w:rPr>
  </w:style>
  <w:style w:type="character" w:customStyle="1" w:styleId="TextonotapieCar">
    <w:name w:val="Texto nota pie Car"/>
    <w:basedOn w:val="Fuentedeprrafopredeter"/>
    <w:link w:val="Textonotapie"/>
    <w:uiPriority w:val="99"/>
    <w:semiHidden/>
    <w:rsid w:val="00CD1F30"/>
    <w:rPr>
      <w:rFonts w:ascii="Arial" w:eastAsia="Arial" w:hAnsi="Arial" w:cs="Arial"/>
      <w:sz w:val="20"/>
      <w:szCs w:val="20"/>
      <w:lang w:eastAsia="es-CO"/>
    </w:rPr>
  </w:style>
  <w:style w:type="character" w:styleId="Refdenotaalpie">
    <w:name w:val="footnote reference"/>
    <w:basedOn w:val="Fuentedeprrafopredeter"/>
    <w:uiPriority w:val="99"/>
    <w:semiHidden/>
    <w:unhideWhenUsed/>
    <w:rsid w:val="00CD1F30"/>
    <w:rPr>
      <w:vertAlign w:val="superscript"/>
    </w:rPr>
  </w:style>
  <w:style w:type="paragraph" w:styleId="Encabezado">
    <w:name w:val="header"/>
    <w:basedOn w:val="Normal"/>
    <w:link w:val="EncabezadoCar"/>
    <w:uiPriority w:val="99"/>
    <w:unhideWhenUsed/>
    <w:rsid w:val="009D70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07C"/>
    <w:rPr>
      <w:rFonts w:ascii="Arial" w:eastAsia="Arial" w:hAnsi="Arial" w:cs="Arial"/>
      <w:lang w:eastAsia="es-CO"/>
    </w:rPr>
  </w:style>
  <w:style w:type="paragraph" w:styleId="Piedepgina">
    <w:name w:val="footer"/>
    <w:basedOn w:val="Normal"/>
    <w:link w:val="PiedepginaCar"/>
    <w:uiPriority w:val="99"/>
    <w:unhideWhenUsed/>
    <w:rsid w:val="009D70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07C"/>
    <w:rPr>
      <w:rFonts w:ascii="Arial" w:eastAsia="Arial" w:hAnsi="Arial" w:cs="Arial"/>
      <w:lang w:eastAsia="es-CO"/>
    </w:rPr>
  </w:style>
  <w:style w:type="paragraph" w:styleId="Revisin">
    <w:name w:val="Revision"/>
    <w:hidden/>
    <w:uiPriority w:val="99"/>
    <w:semiHidden/>
    <w:rsid w:val="008962F5"/>
    <w:pPr>
      <w:spacing w:line="240" w:lineRule="auto"/>
    </w:pPr>
    <w:rPr>
      <w:lang w:eastAsia="es-CO"/>
    </w:rPr>
  </w:style>
  <w:style w:type="character" w:styleId="Refdecomentario">
    <w:name w:val="annotation reference"/>
    <w:basedOn w:val="Fuentedeprrafopredeter"/>
    <w:uiPriority w:val="99"/>
    <w:semiHidden/>
    <w:unhideWhenUsed/>
    <w:rsid w:val="00140373"/>
    <w:rPr>
      <w:sz w:val="16"/>
      <w:szCs w:val="16"/>
    </w:rPr>
  </w:style>
  <w:style w:type="paragraph" w:styleId="Textocomentario">
    <w:name w:val="annotation text"/>
    <w:basedOn w:val="Normal"/>
    <w:link w:val="TextocomentarioCar"/>
    <w:uiPriority w:val="99"/>
    <w:semiHidden/>
    <w:unhideWhenUsed/>
    <w:rsid w:val="00140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373"/>
    <w:rPr>
      <w:rFonts w:ascii="Arial" w:eastAsia="Arial"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40373"/>
    <w:rPr>
      <w:b/>
      <w:bCs/>
    </w:rPr>
  </w:style>
  <w:style w:type="character" w:customStyle="1" w:styleId="AsuntodelcomentarioCar">
    <w:name w:val="Asunto del comentario Car"/>
    <w:basedOn w:val="TextocomentarioCar"/>
    <w:link w:val="Asuntodelcomentario"/>
    <w:uiPriority w:val="99"/>
    <w:semiHidden/>
    <w:rsid w:val="00140373"/>
    <w:rPr>
      <w:rFonts w:ascii="Arial" w:eastAsia="Arial" w:hAnsi="Arial" w:cs="Arial"/>
      <w:b/>
      <w:bCs/>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unhideWhenUsed/>
    <w:rsid w:val="00F44109"/>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styleId="Sinespaciado">
    <w:name w:val="No Spacing"/>
    <w:aliases w:val="Gráficos"/>
    <w:link w:val="SinespaciadoCar"/>
    <w:uiPriority w:val="1"/>
    <w:qFormat/>
    <w:rsid w:val="004028B0"/>
    <w:pPr>
      <w:spacing w:line="240" w:lineRule="auto"/>
    </w:pPr>
    <w:rPr>
      <w:rFonts w:asciiTheme="minorHAnsi" w:eastAsiaTheme="minorHAnsi" w:hAnsiTheme="minorHAnsi" w:cstheme="minorBidi"/>
      <w:lang w:val="es-CO" w:eastAsia="en-US"/>
    </w:rPr>
  </w:style>
  <w:style w:type="character" w:customStyle="1" w:styleId="SinespaciadoCar">
    <w:name w:val="Sin espaciado Car"/>
    <w:aliases w:val="Gráficos Car"/>
    <w:link w:val="Sinespaciado"/>
    <w:uiPriority w:val="1"/>
    <w:locked/>
    <w:rsid w:val="004028B0"/>
    <w:rPr>
      <w:rFonts w:asciiTheme="minorHAnsi" w:eastAsiaTheme="minorHAnsi" w:hAnsiTheme="minorHAnsi" w:cstheme="minorBidi"/>
      <w:lang w:val="es-CO" w:eastAsia="en-US"/>
    </w:rPr>
  </w:style>
  <w:style w:type="character" w:styleId="Hipervnculovisitado">
    <w:name w:val="FollowedHyperlink"/>
    <w:basedOn w:val="Fuentedeprrafopredeter"/>
    <w:uiPriority w:val="99"/>
    <w:semiHidden/>
    <w:unhideWhenUsed/>
    <w:rsid w:val="00747AAE"/>
    <w:rPr>
      <w:color w:val="954F72" w:themeColor="followedHyperlink"/>
      <w:u w:val="single"/>
    </w:rPr>
  </w:style>
  <w:style w:type="character" w:customStyle="1" w:styleId="PrrafodelistaCar">
    <w:name w:val="Párrafo de lista Car"/>
    <w:aliases w:val="Ha Car,Resume Title Car"/>
    <w:link w:val="Prrafodelista"/>
    <w:uiPriority w:val="34"/>
    <w:locked/>
    <w:rsid w:val="005F19CA"/>
    <w:rPr>
      <w:lang w:eastAsia="es-CO"/>
    </w:rPr>
  </w:style>
  <w:style w:type="paragraph" w:styleId="Textodeglobo">
    <w:name w:val="Balloon Text"/>
    <w:basedOn w:val="Normal"/>
    <w:link w:val="TextodegloboCar"/>
    <w:uiPriority w:val="99"/>
    <w:semiHidden/>
    <w:unhideWhenUsed/>
    <w:rsid w:val="00E329E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9E4"/>
    <w:rPr>
      <w:rFonts w:ascii="Segoe UI" w:hAnsi="Segoe UI" w:cs="Segoe UI"/>
      <w:sz w:val="18"/>
      <w:szCs w:val="18"/>
      <w:lang w:eastAsia="es-CO"/>
    </w:rPr>
  </w:style>
  <w:style w:type="table" w:styleId="Tablaconcuadrcula">
    <w:name w:val="Table Grid"/>
    <w:basedOn w:val="Tablanormal"/>
    <w:uiPriority w:val="39"/>
    <w:rsid w:val="00A4604F"/>
    <w:pPr>
      <w:spacing w:line="240" w:lineRule="auto"/>
    </w:pPr>
    <w:rPr>
      <w:rFonts w:asciiTheme="minorHAnsi" w:eastAsiaTheme="minorHAnsi" w:hAnsiTheme="minorHAnsi" w:cstheme="minorBidi"/>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159">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42801056">
      <w:bodyDiv w:val="1"/>
      <w:marLeft w:val="0"/>
      <w:marRight w:val="0"/>
      <w:marTop w:val="0"/>
      <w:marBottom w:val="0"/>
      <w:divBdr>
        <w:top w:val="none" w:sz="0" w:space="0" w:color="auto"/>
        <w:left w:val="none" w:sz="0" w:space="0" w:color="auto"/>
        <w:bottom w:val="none" w:sz="0" w:space="0" w:color="auto"/>
        <w:right w:val="none" w:sz="0" w:space="0" w:color="auto"/>
      </w:divBdr>
    </w:div>
    <w:div w:id="49816061">
      <w:bodyDiv w:val="1"/>
      <w:marLeft w:val="0"/>
      <w:marRight w:val="0"/>
      <w:marTop w:val="0"/>
      <w:marBottom w:val="0"/>
      <w:divBdr>
        <w:top w:val="none" w:sz="0" w:space="0" w:color="auto"/>
        <w:left w:val="none" w:sz="0" w:space="0" w:color="auto"/>
        <w:bottom w:val="none" w:sz="0" w:space="0" w:color="auto"/>
        <w:right w:val="none" w:sz="0" w:space="0" w:color="auto"/>
      </w:divBdr>
    </w:div>
    <w:div w:id="145829207">
      <w:bodyDiv w:val="1"/>
      <w:marLeft w:val="0"/>
      <w:marRight w:val="0"/>
      <w:marTop w:val="0"/>
      <w:marBottom w:val="0"/>
      <w:divBdr>
        <w:top w:val="none" w:sz="0" w:space="0" w:color="auto"/>
        <w:left w:val="none" w:sz="0" w:space="0" w:color="auto"/>
        <w:bottom w:val="none" w:sz="0" w:space="0" w:color="auto"/>
        <w:right w:val="none" w:sz="0" w:space="0" w:color="auto"/>
      </w:divBdr>
    </w:div>
    <w:div w:id="466701671">
      <w:bodyDiv w:val="1"/>
      <w:marLeft w:val="0"/>
      <w:marRight w:val="0"/>
      <w:marTop w:val="0"/>
      <w:marBottom w:val="0"/>
      <w:divBdr>
        <w:top w:val="none" w:sz="0" w:space="0" w:color="auto"/>
        <w:left w:val="none" w:sz="0" w:space="0" w:color="auto"/>
        <w:bottom w:val="none" w:sz="0" w:space="0" w:color="auto"/>
        <w:right w:val="none" w:sz="0" w:space="0" w:color="auto"/>
      </w:divBdr>
    </w:div>
    <w:div w:id="537624411">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795803810">
      <w:bodyDiv w:val="1"/>
      <w:marLeft w:val="0"/>
      <w:marRight w:val="0"/>
      <w:marTop w:val="0"/>
      <w:marBottom w:val="0"/>
      <w:divBdr>
        <w:top w:val="none" w:sz="0" w:space="0" w:color="auto"/>
        <w:left w:val="none" w:sz="0" w:space="0" w:color="auto"/>
        <w:bottom w:val="none" w:sz="0" w:space="0" w:color="auto"/>
        <w:right w:val="none" w:sz="0" w:space="0" w:color="auto"/>
      </w:divBdr>
    </w:div>
    <w:div w:id="948900954">
      <w:bodyDiv w:val="1"/>
      <w:marLeft w:val="0"/>
      <w:marRight w:val="0"/>
      <w:marTop w:val="0"/>
      <w:marBottom w:val="0"/>
      <w:divBdr>
        <w:top w:val="none" w:sz="0" w:space="0" w:color="auto"/>
        <w:left w:val="none" w:sz="0" w:space="0" w:color="auto"/>
        <w:bottom w:val="none" w:sz="0" w:space="0" w:color="auto"/>
        <w:right w:val="none" w:sz="0" w:space="0" w:color="auto"/>
      </w:divBdr>
    </w:div>
    <w:div w:id="1010257058">
      <w:bodyDiv w:val="1"/>
      <w:marLeft w:val="0"/>
      <w:marRight w:val="0"/>
      <w:marTop w:val="0"/>
      <w:marBottom w:val="0"/>
      <w:divBdr>
        <w:top w:val="none" w:sz="0" w:space="0" w:color="auto"/>
        <w:left w:val="none" w:sz="0" w:space="0" w:color="auto"/>
        <w:bottom w:val="none" w:sz="0" w:space="0" w:color="auto"/>
        <w:right w:val="none" w:sz="0" w:space="0" w:color="auto"/>
      </w:divBdr>
    </w:div>
    <w:div w:id="1034692725">
      <w:bodyDiv w:val="1"/>
      <w:marLeft w:val="0"/>
      <w:marRight w:val="0"/>
      <w:marTop w:val="0"/>
      <w:marBottom w:val="0"/>
      <w:divBdr>
        <w:top w:val="none" w:sz="0" w:space="0" w:color="auto"/>
        <w:left w:val="none" w:sz="0" w:space="0" w:color="auto"/>
        <w:bottom w:val="none" w:sz="0" w:space="0" w:color="auto"/>
        <w:right w:val="none" w:sz="0" w:space="0" w:color="auto"/>
      </w:divBdr>
    </w:div>
    <w:div w:id="1045914118">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360937518">
      <w:bodyDiv w:val="1"/>
      <w:marLeft w:val="0"/>
      <w:marRight w:val="0"/>
      <w:marTop w:val="0"/>
      <w:marBottom w:val="0"/>
      <w:divBdr>
        <w:top w:val="none" w:sz="0" w:space="0" w:color="auto"/>
        <w:left w:val="none" w:sz="0" w:space="0" w:color="auto"/>
        <w:bottom w:val="none" w:sz="0" w:space="0" w:color="auto"/>
        <w:right w:val="none" w:sz="0" w:space="0" w:color="auto"/>
      </w:divBdr>
    </w:div>
    <w:div w:id="1433210985">
      <w:bodyDiv w:val="1"/>
      <w:marLeft w:val="0"/>
      <w:marRight w:val="0"/>
      <w:marTop w:val="0"/>
      <w:marBottom w:val="0"/>
      <w:divBdr>
        <w:top w:val="none" w:sz="0" w:space="0" w:color="auto"/>
        <w:left w:val="none" w:sz="0" w:space="0" w:color="auto"/>
        <w:bottom w:val="none" w:sz="0" w:space="0" w:color="auto"/>
        <w:right w:val="none" w:sz="0" w:space="0" w:color="auto"/>
      </w:divBdr>
    </w:div>
    <w:div w:id="1485049649">
      <w:bodyDiv w:val="1"/>
      <w:marLeft w:val="0"/>
      <w:marRight w:val="0"/>
      <w:marTop w:val="0"/>
      <w:marBottom w:val="0"/>
      <w:divBdr>
        <w:top w:val="none" w:sz="0" w:space="0" w:color="auto"/>
        <w:left w:val="none" w:sz="0" w:space="0" w:color="auto"/>
        <w:bottom w:val="none" w:sz="0" w:space="0" w:color="auto"/>
        <w:right w:val="none" w:sz="0" w:space="0" w:color="auto"/>
      </w:divBdr>
    </w:div>
    <w:div w:id="1724255507">
      <w:bodyDiv w:val="1"/>
      <w:marLeft w:val="0"/>
      <w:marRight w:val="0"/>
      <w:marTop w:val="0"/>
      <w:marBottom w:val="0"/>
      <w:divBdr>
        <w:top w:val="none" w:sz="0" w:space="0" w:color="auto"/>
        <w:left w:val="none" w:sz="0" w:space="0" w:color="auto"/>
        <w:bottom w:val="none" w:sz="0" w:space="0" w:color="auto"/>
        <w:right w:val="none" w:sz="0" w:space="0" w:color="auto"/>
      </w:divBdr>
    </w:div>
    <w:div w:id="1979215770">
      <w:bodyDiv w:val="1"/>
      <w:marLeft w:val="0"/>
      <w:marRight w:val="0"/>
      <w:marTop w:val="0"/>
      <w:marBottom w:val="0"/>
      <w:divBdr>
        <w:top w:val="none" w:sz="0" w:space="0" w:color="auto"/>
        <w:left w:val="none" w:sz="0" w:space="0" w:color="auto"/>
        <w:bottom w:val="none" w:sz="0" w:space="0" w:color="auto"/>
        <w:right w:val="none" w:sz="0" w:space="0" w:color="auto"/>
      </w:divBdr>
    </w:div>
    <w:div w:id="209323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hPaR2WKJIEOai6CF+6+8iaR8g==">AMUW2mUDusLZl6HfUGTJP6aYZSTeDDqORCQRjGRPCnynpC3VDMYpOwb9r+z49liwfBLcnl+gBteWo0+wrweLHLMieg3P28d06uSavX3MqGQUGx97/W96Mc7NorzW6MwaVIIAU0HfVlIt7Qh/PxGel/7iOOt0v/oHpl7/NA8/1WfvGuWESSF6wCBM9SJ4XuqC5qciWW/gQ9zp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D6E7F1-2072-4799-8A53-B296B60C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5250</Words>
  <Characters>28879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Alejandro Mendoza Mojica</dc:creator>
  <cp:lastModifiedBy>Dora Sonia Cortes Castillo</cp:lastModifiedBy>
  <cp:revision>41</cp:revision>
  <cp:lastPrinted>2022-12-01T21:52:00Z</cp:lastPrinted>
  <dcterms:created xsi:type="dcterms:W3CDTF">2022-11-17T20:03:00Z</dcterms:created>
  <dcterms:modified xsi:type="dcterms:W3CDTF">2022-12-05T14:57:00Z</dcterms:modified>
</cp:coreProperties>
</file>